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82" w:rsidRPr="00E921DD" w:rsidRDefault="00015B82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015B82" w:rsidRDefault="00015B82" w:rsidP="00866F58">
      <w:pPr>
        <w:ind w:right="-1"/>
        <w:jc w:val="center"/>
        <w:rPr>
          <w:sz w:val="28"/>
          <w:szCs w:val="28"/>
        </w:rPr>
      </w:pPr>
    </w:p>
    <w:p w:rsidR="00015B82" w:rsidRPr="00E921DD" w:rsidRDefault="00015B82" w:rsidP="00866F58">
      <w:pPr>
        <w:ind w:right="-1"/>
        <w:jc w:val="center"/>
        <w:rPr>
          <w:sz w:val="28"/>
          <w:szCs w:val="28"/>
        </w:rPr>
      </w:pPr>
    </w:p>
    <w:p w:rsidR="00015B82" w:rsidRPr="00E921DD" w:rsidRDefault="00015B82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287</w:t>
      </w:r>
    </w:p>
    <w:p w:rsidR="00015B82" w:rsidRDefault="00015B82" w:rsidP="00866F58">
      <w:pPr>
        <w:ind w:right="-1"/>
        <w:jc w:val="center"/>
        <w:rPr>
          <w:sz w:val="28"/>
          <w:szCs w:val="28"/>
        </w:rPr>
      </w:pPr>
    </w:p>
    <w:p w:rsidR="00015B82" w:rsidRPr="00E921DD" w:rsidRDefault="00015B82" w:rsidP="00866F58">
      <w:pPr>
        <w:ind w:right="-1"/>
        <w:jc w:val="center"/>
        <w:rPr>
          <w:sz w:val="28"/>
          <w:szCs w:val="28"/>
        </w:rPr>
      </w:pPr>
    </w:p>
    <w:p w:rsidR="00015B82" w:rsidRPr="008A1D69" w:rsidRDefault="00015B82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31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2021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7369FF" w:rsidRDefault="007369FF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7369FF" w:rsidRDefault="007369FF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7369FF" w:rsidRDefault="007369FF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7369FF" w:rsidRDefault="007369FF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7369FF" w:rsidRDefault="007369FF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015B82" w:rsidRDefault="00015B82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015B82" w:rsidRDefault="00015B82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015B82" w:rsidRDefault="00015B82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015B82" w:rsidRDefault="00015B82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015B82" w:rsidRDefault="00015B82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015B82" w:rsidRDefault="00015B82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</w:p>
    <w:p w:rsidR="005163C7" w:rsidRDefault="005163C7" w:rsidP="007369FF">
      <w:pPr>
        <w:tabs>
          <w:tab w:val="left" w:pos="3900"/>
        </w:tabs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</w:t>
      </w:r>
      <w:r w:rsidR="00884344">
        <w:rPr>
          <w:sz w:val="28"/>
          <w:szCs w:val="28"/>
        </w:rPr>
        <w:t xml:space="preserve">экспертной муниципальной </w:t>
      </w:r>
      <w:r>
        <w:rPr>
          <w:sz w:val="28"/>
          <w:szCs w:val="28"/>
        </w:rPr>
        <w:t>комиссии по</w:t>
      </w:r>
      <w:r w:rsidR="00884344">
        <w:rPr>
          <w:sz w:val="28"/>
          <w:szCs w:val="28"/>
        </w:rPr>
        <w:t xml:space="preserve"> анализу случаев возврата детей из замещающих семей Республики Татарстан </w:t>
      </w:r>
      <w:r>
        <w:rPr>
          <w:sz w:val="28"/>
          <w:szCs w:val="28"/>
        </w:rPr>
        <w:t>муниципального образования</w:t>
      </w:r>
      <w:r w:rsidR="007369FF">
        <w:rPr>
          <w:sz w:val="28"/>
          <w:szCs w:val="28"/>
        </w:rPr>
        <w:t xml:space="preserve"> </w:t>
      </w:r>
      <w:r>
        <w:rPr>
          <w:sz w:val="28"/>
          <w:szCs w:val="28"/>
        </w:rPr>
        <w:t>«Лениногорский муниципальный район»</w:t>
      </w:r>
      <w:r w:rsidR="007369FF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</w:t>
      </w:r>
    </w:p>
    <w:p w:rsidR="005163C7" w:rsidRDefault="005163C7" w:rsidP="005163C7">
      <w:pPr>
        <w:ind w:right="-5"/>
        <w:jc w:val="center"/>
        <w:rPr>
          <w:b/>
          <w:sz w:val="28"/>
          <w:szCs w:val="28"/>
        </w:rPr>
      </w:pPr>
    </w:p>
    <w:p w:rsidR="005163C7" w:rsidRDefault="00884344" w:rsidP="007369FF">
      <w:pPr>
        <w:ind w:right="-5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3.4. постановления Республиканской комиссии по делам несовершеннолетних Кабинета Министров Республики Татарстан от 19.05.2016 № 14-16 «Об обеспечении защиты прав детей находящихся под опекой и попечительством, и проживающих в приемных семьях», с целью принятия необходимых комплексных мер, недопущения вторичного сиротства и возврата детей в государственные организации Республики Татарстан</w:t>
      </w:r>
      <w:r w:rsidR="007369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163C7">
        <w:rPr>
          <w:sz w:val="28"/>
          <w:szCs w:val="28"/>
        </w:rPr>
        <w:t xml:space="preserve"> Исполнительный комитет муниципального образования</w:t>
      </w:r>
      <w:proofErr w:type="gramEnd"/>
      <w:r w:rsidR="005163C7">
        <w:rPr>
          <w:sz w:val="28"/>
          <w:szCs w:val="28"/>
        </w:rPr>
        <w:t xml:space="preserve"> «Лениногорский муниципальный район» ПОСТАНОВЛЯЕТ:</w:t>
      </w:r>
    </w:p>
    <w:p w:rsidR="005163C7" w:rsidRPr="00E2266B" w:rsidRDefault="00E2266B" w:rsidP="007369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3C7">
        <w:rPr>
          <w:sz w:val="28"/>
          <w:szCs w:val="28"/>
        </w:rPr>
        <w:t>Утвердить прилагаемый состав</w:t>
      </w:r>
      <w:r w:rsidRPr="00E2266B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экспертной муниципальной комиссии по</w:t>
      </w:r>
      <w:r w:rsidR="007369FF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случаев возврата детей из замещающих семей Республики Татарстан муниципального образования «Лениногорский муниципальный район»</w:t>
      </w:r>
      <w:r w:rsidR="007369FF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</w:t>
      </w:r>
      <w:r w:rsidR="005163C7" w:rsidRPr="00E2266B">
        <w:rPr>
          <w:sz w:val="28"/>
          <w:szCs w:val="28"/>
        </w:rPr>
        <w:t>.</w:t>
      </w:r>
    </w:p>
    <w:p w:rsidR="007369FF" w:rsidRDefault="005163C7" w:rsidP="007369FF">
      <w:pPr>
        <w:pStyle w:val="a3"/>
        <w:numPr>
          <w:ilvl w:val="0"/>
          <w:numId w:val="3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 w:rsidRPr="00E2266B">
        <w:rPr>
          <w:sz w:val="28"/>
          <w:szCs w:val="28"/>
        </w:rPr>
        <w:t xml:space="preserve">Признать утратившим силу </w:t>
      </w:r>
      <w:r w:rsidR="007369FF">
        <w:rPr>
          <w:sz w:val="28"/>
          <w:szCs w:val="28"/>
        </w:rPr>
        <w:t xml:space="preserve">следующие распоряжения </w:t>
      </w:r>
      <w:r w:rsidRPr="00E2266B">
        <w:rPr>
          <w:sz w:val="28"/>
          <w:szCs w:val="28"/>
        </w:rPr>
        <w:t>Исполнительного комитета муниципального образования «Лениногорский му</w:t>
      </w:r>
      <w:r w:rsidR="00E2266B">
        <w:rPr>
          <w:sz w:val="28"/>
          <w:szCs w:val="28"/>
        </w:rPr>
        <w:t>ниципальный район»</w:t>
      </w:r>
      <w:r w:rsidR="007369FF">
        <w:rPr>
          <w:sz w:val="28"/>
          <w:szCs w:val="28"/>
        </w:rPr>
        <w:t>:</w:t>
      </w:r>
    </w:p>
    <w:p w:rsidR="007369FF" w:rsidRDefault="00E2266B" w:rsidP="007369FF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19.08.2016 № 240</w:t>
      </w:r>
      <w:r w:rsidR="007369FF">
        <w:rPr>
          <w:sz w:val="28"/>
          <w:szCs w:val="28"/>
        </w:rPr>
        <w:t xml:space="preserve"> «Об </w:t>
      </w:r>
      <w:r w:rsidR="007369FF" w:rsidRPr="007369FF">
        <w:rPr>
          <w:sz w:val="28"/>
          <w:szCs w:val="28"/>
        </w:rPr>
        <w:t>экспертной муниципальной комиссии по анализу случаев возврата детей из замещающих семей Республики Татарстан муниципального образования «Лениногорский муниципальный район» в новой редакции</w:t>
      </w:r>
      <w:r w:rsidR="007369FF">
        <w:rPr>
          <w:sz w:val="28"/>
          <w:szCs w:val="28"/>
        </w:rPr>
        <w:t>»;</w:t>
      </w:r>
    </w:p>
    <w:p w:rsidR="00015B82" w:rsidRDefault="00E2266B" w:rsidP="007369FF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03.07.2018 № 280</w:t>
      </w:r>
      <w:r w:rsidR="007369FF">
        <w:rPr>
          <w:sz w:val="28"/>
          <w:szCs w:val="28"/>
        </w:rPr>
        <w:t xml:space="preserve"> «О внесении изменений в состав </w:t>
      </w:r>
      <w:r w:rsidR="007369FF" w:rsidRPr="007369FF">
        <w:rPr>
          <w:sz w:val="28"/>
          <w:szCs w:val="28"/>
        </w:rPr>
        <w:t>состава экспертной муниципальной комиссии по анализу случаев возврата детей из замещающих семей Республики Татарстан муниципального образования «Лен</w:t>
      </w:r>
      <w:r w:rsidR="007369FF">
        <w:rPr>
          <w:sz w:val="28"/>
          <w:szCs w:val="28"/>
        </w:rPr>
        <w:t xml:space="preserve">иногорский муниципальный район», утвержденный распоряжением Исполнительного комитета муниципального образования «Лениногорский муниципальный район» </w:t>
      </w:r>
      <w:r w:rsidR="007369FF" w:rsidRPr="007369FF">
        <w:rPr>
          <w:sz w:val="28"/>
          <w:szCs w:val="28"/>
        </w:rPr>
        <w:t>от 19.08.2016 № 240</w:t>
      </w:r>
      <w:r w:rsidR="007369FF">
        <w:rPr>
          <w:sz w:val="28"/>
          <w:szCs w:val="28"/>
        </w:rPr>
        <w:t>».</w:t>
      </w:r>
      <w:r w:rsidR="007369FF" w:rsidRPr="007369FF">
        <w:rPr>
          <w:sz w:val="28"/>
          <w:szCs w:val="28"/>
        </w:rPr>
        <w:t xml:space="preserve"> </w:t>
      </w:r>
      <w:r w:rsidR="007369FF" w:rsidRPr="00E2266B">
        <w:rPr>
          <w:sz w:val="28"/>
          <w:szCs w:val="28"/>
        </w:rPr>
        <w:t xml:space="preserve"> </w:t>
      </w:r>
    </w:p>
    <w:p w:rsidR="005163C7" w:rsidRPr="00E2266B" w:rsidRDefault="007369FF" w:rsidP="007369FF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163C7" w:rsidRPr="00E2266B">
        <w:rPr>
          <w:sz w:val="28"/>
          <w:szCs w:val="28"/>
        </w:rPr>
        <w:t>Опубликовать настоящее  постановление на официальном  интернет сайте Лениногорского муниципального района.</w:t>
      </w:r>
    </w:p>
    <w:p w:rsidR="005163C7" w:rsidRDefault="005163C7" w:rsidP="005163C7">
      <w:pPr>
        <w:ind w:right="-5"/>
        <w:jc w:val="center"/>
        <w:rPr>
          <w:sz w:val="28"/>
          <w:szCs w:val="28"/>
        </w:rPr>
      </w:pPr>
    </w:p>
    <w:p w:rsidR="005163C7" w:rsidRDefault="005163C7" w:rsidP="005163C7">
      <w:pPr>
        <w:ind w:right="-5"/>
        <w:jc w:val="center"/>
        <w:rPr>
          <w:b/>
          <w:sz w:val="28"/>
          <w:szCs w:val="28"/>
        </w:rPr>
      </w:pPr>
    </w:p>
    <w:p w:rsidR="005163C7" w:rsidRDefault="005163C7" w:rsidP="005163C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369FF" w:rsidRPr="007369FF" w:rsidTr="007A7CBF">
        <w:tc>
          <w:tcPr>
            <w:tcW w:w="3298" w:type="dxa"/>
            <w:shd w:val="clear" w:color="auto" w:fill="auto"/>
          </w:tcPr>
          <w:p w:rsidR="007369FF" w:rsidRPr="007369FF" w:rsidRDefault="007369FF" w:rsidP="007369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69FF">
              <w:rPr>
                <w:rFonts w:eastAsia="Calibri"/>
                <w:sz w:val="28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369FF" w:rsidRPr="007369FF" w:rsidRDefault="007369FF" w:rsidP="007369F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3" w:type="dxa"/>
            <w:shd w:val="clear" w:color="auto" w:fill="auto"/>
          </w:tcPr>
          <w:p w:rsidR="007369FF" w:rsidRPr="007369FF" w:rsidRDefault="007369FF" w:rsidP="007369F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369FF">
              <w:rPr>
                <w:rFonts w:eastAsia="Calibri"/>
                <w:sz w:val="28"/>
                <w:szCs w:val="28"/>
                <w:lang w:eastAsia="en-US"/>
              </w:rPr>
              <w:t>З. Г. Михайлова</w:t>
            </w:r>
          </w:p>
        </w:tc>
      </w:tr>
    </w:tbl>
    <w:p w:rsidR="005163C7" w:rsidRDefault="005163C7" w:rsidP="005163C7">
      <w:pPr>
        <w:rPr>
          <w:sz w:val="28"/>
          <w:szCs w:val="28"/>
        </w:rPr>
      </w:pPr>
    </w:p>
    <w:p w:rsidR="005163C7" w:rsidRDefault="005163C7" w:rsidP="005163C7">
      <w:pPr>
        <w:rPr>
          <w:sz w:val="18"/>
          <w:szCs w:val="18"/>
        </w:rPr>
      </w:pPr>
      <w:r>
        <w:rPr>
          <w:sz w:val="18"/>
          <w:szCs w:val="18"/>
        </w:rPr>
        <w:t>О.В. Назарчук</w:t>
      </w:r>
    </w:p>
    <w:p w:rsidR="005163C7" w:rsidRDefault="005163C7" w:rsidP="005163C7">
      <w:pPr>
        <w:rPr>
          <w:sz w:val="18"/>
          <w:szCs w:val="18"/>
        </w:rPr>
      </w:pPr>
      <w:r>
        <w:rPr>
          <w:sz w:val="18"/>
          <w:szCs w:val="18"/>
        </w:rPr>
        <w:t xml:space="preserve">5-04-13 </w:t>
      </w:r>
    </w:p>
    <w:p w:rsidR="005163C7" w:rsidRDefault="005163C7" w:rsidP="005163C7">
      <w:pPr>
        <w:jc w:val="both"/>
        <w:rPr>
          <w:sz w:val="18"/>
          <w:szCs w:val="18"/>
        </w:rPr>
      </w:pPr>
    </w:p>
    <w:p w:rsidR="005163C7" w:rsidRDefault="005163C7" w:rsidP="005163C7">
      <w:pPr>
        <w:ind w:right="-5"/>
        <w:jc w:val="center"/>
        <w:rPr>
          <w:b/>
          <w:sz w:val="28"/>
          <w:szCs w:val="26"/>
        </w:rPr>
      </w:pPr>
    </w:p>
    <w:p w:rsidR="005163C7" w:rsidRDefault="005163C7" w:rsidP="00E2266B">
      <w:pPr>
        <w:ind w:right="-5"/>
        <w:rPr>
          <w:b/>
          <w:sz w:val="28"/>
          <w:szCs w:val="26"/>
        </w:rPr>
      </w:pPr>
    </w:p>
    <w:p w:rsidR="005163C7" w:rsidRDefault="005163C7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7369FF" w:rsidRDefault="007369FF" w:rsidP="005163C7">
      <w:pPr>
        <w:ind w:right="-5"/>
        <w:jc w:val="center"/>
        <w:rPr>
          <w:b/>
          <w:sz w:val="28"/>
          <w:szCs w:val="26"/>
        </w:rPr>
      </w:pPr>
    </w:p>
    <w:p w:rsidR="005163C7" w:rsidRPr="007369FF" w:rsidRDefault="007369FF" w:rsidP="007369FF">
      <w:pPr>
        <w:ind w:left="5529" w:right="-5"/>
        <w:jc w:val="center"/>
        <w:rPr>
          <w:sz w:val="22"/>
          <w:szCs w:val="26"/>
        </w:rPr>
      </w:pPr>
      <w:r w:rsidRPr="007369FF">
        <w:rPr>
          <w:sz w:val="22"/>
          <w:szCs w:val="26"/>
        </w:rPr>
        <w:lastRenderedPageBreak/>
        <w:t>Утвержден</w:t>
      </w:r>
    </w:p>
    <w:p w:rsidR="007369FF" w:rsidRPr="007369FF" w:rsidRDefault="007369FF" w:rsidP="007369FF">
      <w:pPr>
        <w:ind w:left="5529" w:right="-5"/>
        <w:jc w:val="center"/>
        <w:rPr>
          <w:sz w:val="22"/>
          <w:szCs w:val="26"/>
        </w:rPr>
      </w:pPr>
    </w:p>
    <w:p w:rsidR="007369FF" w:rsidRPr="007369FF" w:rsidRDefault="007369FF" w:rsidP="007369FF">
      <w:pPr>
        <w:ind w:left="5529" w:right="-5"/>
        <w:jc w:val="both"/>
        <w:rPr>
          <w:sz w:val="22"/>
          <w:szCs w:val="26"/>
        </w:rPr>
      </w:pPr>
      <w:r w:rsidRPr="007369FF">
        <w:rPr>
          <w:sz w:val="22"/>
          <w:szCs w:val="26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7369FF" w:rsidRPr="007369FF" w:rsidRDefault="007369FF" w:rsidP="007369FF">
      <w:pPr>
        <w:ind w:left="5529" w:right="-5"/>
        <w:jc w:val="both"/>
        <w:rPr>
          <w:sz w:val="22"/>
          <w:szCs w:val="26"/>
        </w:rPr>
      </w:pPr>
    </w:p>
    <w:p w:rsidR="007369FF" w:rsidRPr="007369FF" w:rsidRDefault="00015B82" w:rsidP="007369FF">
      <w:pPr>
        <w:ind w:left="5529" w:right="-5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от «31» марта </w:t>
      </w:r>
      <w:r w:rsidR="007369FF" w:rsidRPr="007369FF">
        <w:rPr>
          <w:sz w:val="22"/>
          <w:szCs w:val="26"/>
        </w:rPr>
        <w:t>2021г. №</w:t>
      </w:r>
      <w:r>
        <w:rPr>
          <w:sz w:val="22"/>
          <w:szCs w:val="26"/>
        </w:rPr>
        <w:t>287</w:t>
      </w:r>
    </w:p>
    <w:p w:rsidR="005163C7" w:rsidRDefault="005163C7" w:rsidP="005163C7">
      <w:pPr>
        <w:ind w:right="-5"/>
        <w:jc w:val="center"/>
        <w:rPr>
          <w:b/>
          <w:sz w:val="28"/>
          <w:szCs w:val="26"/>
        </w:rPr>
      </w:pPr>
    </w:p>
    <w:p w:rsidR="00E2266B" w:rsidRPr="007369FF" w:rsidRDefault="005163C7" w:rsidP="00E2266B">
      <w:pPr>
        <w:jc w:val="center"/>
        <w:rPr>
          <w:sz w:val="28"/>
          <w:szCs w:val="26"/>
        </w:rPr>
      </w:pPr>
      <w:r w:rsidRPr="007369FF">
        <w:rPr>
          <w:sz w:val="28"/>
          <w:szCs w:val="26"/>
        </w:rPr>
        <w:t>С</w:t>
      </w:r>
      <w:r w:rsidR="007369FF" w:rsidRPr="007369FF">
        <w:rPr>
          <w:sz w:val="28"/>
          <w:szCs w:val="26"/>
        </w:rPr>
        <w:t>остав</w:t>
      </w:r>
    </w:p>
    <w:p w:rsidR="00E2266B" w:rsidRPr="007369FF" w:rsidRDefault="00E2266B" w:rsidP="00E2266B">
      <w:pPr>
        <w:jc w:val="center"/>
        <w:rPr>
          <w:sz w:val="28"/>
          <w:szCs w:val="28"/>
        </w:rPr>
      </w:pPr>
      <w:r w:rsidRPr="007369FF">
        <w:rPr>
          <w:sz w:val="28"/>
          <w:szCs w:val="28"/>
        </w:rPr>
        <w:t>экспертной муниципальной комиссии по анализу случаев возврата детей из замещающих семей Республики Татарстан муниципального образования «Лениногорский муниципальный район»</w:t>
      </w:r>
    </w:p>
    <w:p w:rsidR="005163C7" w:rsidRDefault="005163C7" w:rsidP="005163C7">
      <w:pPr>
        <w:ind w:right="-5"/>
        <w:jc w:val="center"/>
        <w:rPr>
          <w:b/>
          <w:sz w:val="28"/>
          <w:szCs w:val="26"/>
        </w:rPr>
      </w:pPr>
    </w:p>
    <w:p w:rsidR="005163C7" w:rsidRDefault="005163C7" w:rsidP="005163C7">
      <w:pPr>
        <w:ind w:right="-5"/>
        <w:rPr>
          <w:b/>
          <w:sz w:val="28"/>
          <w:szCs w:val="2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943"/>
        <w:gridCol w:w="6885"/>
      </w:tblGrid>
      <w:tr w:rsidR="005163C7" w:rsidTr="00401415">
        <w:tc>
          <w:tcPr>
            <w:tcW w:w="2943" w:type="dxa"/>
            <w:hideMark/>
          </w:tcPr>
          <w:p w:rsidR="00401415" w:rsidRDefault="005163C7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Друк </w:t>
            </w:r>
          </w:p>
          <w:p w:rsidR="005163C7" w:rsidRDefault="005163C7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Владимир Васильевич</w:t>
            </w:r>
          </w:p>
        </w:tc>
        <w:tc>
          <w:tcPr>
            <w:tcW w:w="6885" w:type="dxa"/>
          </w:tcPr>
          <w:p w:rsidR="005163C7" w:rsidRDefault="005163C7" w:rsidP="0040141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82"/>
              </w:tabs>
              <w:spacing w:line="256" w:lineRule="auto"/>
              <w:ind w:left="0" w:right="-5" w:firstLine="23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заместитель </w:t>
            </w:r>
            <w:r w:rsidR="00401415">
              <w:rPr>
                <w:sz w:val="28"/>
                <w:szCs w:val="26"/>
                <w:lang w:eastAsia="en-US"/>
              </w:rPr>
              <w:t>р</w:t>
            </w:r>
            <w:r>
              <w:rPr>
                <w:sz w:val="28"/>
                <w:szCs w:val="26"/>
                <w:lang w:eastAsia="en-US"/>
              </w:rPr>
              <w:t>уководителя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5163C7" w:rsidRDefault="005163C7" w:rsidP="00401415">
            <w:pPr>
              <w:tabs>
                <w:tab w:val="num" w:pos="0"/>
                <w:tab w:val="left" w:pos="282"/>
              </w:tabs>
              <w:spacing w:line="256" w:lineRule="auto"/>
              <w:ind w:right="-5" w:firstLine="23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5163C7" w:rsidTr="00401415">
        <w:tc>
          <w:tcPr>
            <w:tcW w:w="2943" w:type="dxa"/>
          </w:tcPr>
          <w:p w:rsidR="005163C7" w:rsidRDefault="005163C7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885" w:type="dxa"/>
          </w:tcPr>
          <w:p w:rsidR="005163C7" w:rsidRDefault="005163C7" w:rsidP="00401415">
            <w:pPr>
              <w:tabs>
                <w:tab w:val="num" w:pos="0"/>
                <w:tab w:val="left" w:pos="282"/>
              </w:tabs>
              <w:spacing w:line="256" w:lineRule="auto"/>
              <w:ind w:right="-5" w:firstLine="23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5163C7" w:rsidTr="00401415">
        <w:tc>
          <w:tcPr>
            <w:tcW w:w="2943" w:type="dxa"/>
            <w:hideMark/>
          </w:tcPr>
          <w:p w:rsidR="005163C7" w:rsidRDefault="005163C7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Назарчук</w:t>
            </w:r>
          </w:p>
          <w:p w:rsidR="005163C7" w:rsidRDefault="005163C7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Ольга Васильевна</w:t>
            </w:r>
          </w:p>
        </w:tc>
        <w:tc>
          <w:tcPr>
            <w:tcW w:w="6885" w:type="dxa"/>
            <w:hideMark/>
          </w:tcPr>
          <w:p w:rsidR="005163C7" w:rsidRDefault="005163C7" w:rsidP="0040141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82"/>
              </w:tabs>
              <w:spacing w:line="256" w:lineRule="auto"/>
              <w:ind w:left="0" w:right="-5" w:firstLine="23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заведующая сектором опеки и попечительства Исполнительного комитета муниципального образования «Лениногорский муниципальный район», секретарь комиссии</w:t>
            </w:r>
          </w:p>
        </w:tc>
      </w:tr>
    </w:tbl>
    <w:p w:rsidR="005163C7" w:rsidRDefault="005163C7" w:rsidP="005163C7">
      <w:pPr>
        <w:ind w:right="-5" w:firstLine="708"/>
        <w:rPr>
          <w:b/>
          <w:i/>
          <w:sz w:val="28"/>
          <w:szCs w:val="26"/>
        </w:rPr>
      </w:pPr>
    </w:p>
    <w:p w:rsidR="005163C7" w:rsidRPr="00401415" w:rsidRDefault="005163C7" w:rsidP="00401415">
      <w:pPr>
        <w:ind w:right="-5"/>
        <w:rPr>
          <w:sz w:val="28"/>
          <w:szCs w:val="26"/>
        </w:rPr>
      </w:pPr>
      <w:r w:rsidRPr="00401415">
        <w:rPr>
          <w:sz w:val="28"/>
          <w:szCs w:val="26"/>
        </w:rPr>
        <w:t>Члены комиссии:</w:t>
      </w:r>
    </w:p>
    <w:p w:rsidR="005163C7" w:rsidRDefault="005163C7" w:rsidP="005163C7">
      <w:pPr>
        <w:ind w:right="-5" w:firstLine="708"/>
        <w:rPr>
          <w:b/>
          <w:i/>
          <w:sz w:val="28"/>
          <w:szCs w:val="26"/>
        </w:rPr>
      </w:pPr>
    </w:p>
    <w:tbl>
      <w:tblPr>
        <w:tblW w:w="9884" w:type="dxa"/>
        <w:tblLook w:val="01E0" w:firstRow="1" w:lastRow="1" w:firstColumn="1" w:lastColumn="1" w:noHBand="0" w:noVBand="0"/>
      </w:tblPr>
      <w:tblGrid>
        <w:gridCol w:w="2802"/>
        <w:gridCol w:w="7082"/>
      </w:tblGrid>
      <w:tr w:rsidR="00401415" w:rsidTr="00401415">
        <w:tc>
          <w:tcPr>
            <w:tcW w:w="2802" w:type="dxa"/>
            <w:hideMark/>
          </w:tcPr>
          <w:p w:rsidR="00401415" w:rsidRDefault="00401415" w:rsidP="00F67A74">
            <w:pPr>
              <w:spacing w:line="254" w:lineRule="auto"/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Галимова </w:t>
            </w:r>
          </w:p>
          <w:p w:rsidR="00401415" w:rsidRPr="00F67A74" w:rsidRDefault="00401415" w:rsidP="00F67A74">
            <w:pPr>
              <w:spacing w:line="254" w:lineRule="auto"/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Лиана Маулетзяновна</w:t>
            </w:r>
            <w:r w:rsidRPr="00F67A74">
              <w:rPr>
                <w:sz w:val="28"/>
                <w:szCs w:val="26"/>
              </w:rPr>
              <w:tab/>
            </w:r>
            <w:r w:rsidRPr="00F67A74">
              <w:rPr>
                <w:sz w:val="28"/>
                <w:szCs w:val="26"/>
              </w:rPr>
              <w:tab/>
            </w:r>
          </w:p>
          <w:p w:rsidR="00401415" w:rsidRDefault="00401415" w:rsidP="00F67A74">
            <w:pPr>
              <w:spacing w:line="254" w:lineRule="auto"/>
              <w:ind w:right="-5"/>
              <w:rPr>
                <w:sz w:val="28"/>
                <w:szCs w:val="26"/>
              </w:rPr>
            </w:pPr>
            <w:proofErr w:type="spellStart"/>
            <w:r w:rsidRPr="00F67A74">
              <w:rPr>
                <w:sz w:val="28"/>
                <w:szCs w:val="26"/>
              </w:rPr>
              <w:t>Данилян</w:t>
            </w:r>
            <w:proofErr w:type="spellEnd"/>
            <w:r w:rsidRPr="00F67A74">
              <w:rPr>
                <w:sz w:val="28"/>
                <w:szCs w:val="26"/>
              </w:rPr>
              <w:t xml:space="preserve"> </w:t>
            </w:r>
          </w:p>
          <w:p w:rsidR="00401415" w:rsidRPr="00F67A74" w:rsidRDefault="00401415" w:rsidP="00F67A74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 w:rsidRPr="00F67A74">
              <w:rPr>
                <w:sz w:val="28"/>
                <w:szCs w:val="26"/>
              </w:rPr>
              <w:t xml:space="preserve">Елизавета </w:t>
            </w:r>
            <w:proofErr w:type="spellStart"/>
            <w:r w:rsidRPr="00F67A74">
              <w:rPr>
                <w:sz w:val="28"/>
                <w:szCs w:val="26"/>
              </w:rPr>
              <w:t>Рамзиковна</w:t>
            </w:r>
            <w:proofErr w:type="spellEnd"/>
          </w:p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401415" w:rsidRDefault="00401415" w:rsidP="00F67A74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 w:rsidRPr="00F67A74">
              <w:rPr>
                <w:sz w:val="28"/>
                <w:szCs w:val="26"/>
                <w:lang w:eastAsia="en-US"/>
              </w:rPr>
              <w:t xml:space="preserve">Максимова </w:t>
            </w:r>
          </w:p>
          <w:p w:rsidR="00401415" w:rsidRPr="00F67A74" w:rsidRDefault="00401415" w:rsidP="00F67A74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 w:rsidRPr="00F67A74">
              <w:rPr>
                <w:sz w:val="28"/>
                <w:szCs w:val="26"/>
                <w:lang w:eastAsia="en-US"/>
              </w:rPr>
              <w:t>Райхана</w:t>
            </w:r>
            <w:proofErr w:type="spellEnd"/>
          </w:p>
          <w:p w:rsidR="00401415" w:rsidRPr="00F67A74" w:rsidRDefault="00401415" w:rsidP="00F67A74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 w:rsidRPr="00F67A74">
              <w:rPr>
                <w:sz w:val="28"/>
                <w:szCs w:val="26"/>
                <w:lang w:eastAsia="en-US"/>
              </w:rPr>
              <w:t>Юнусовна</w:t>
            </w:r>
            <w:proofErr w:type="spellEnd"/>
          </w:p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7082" w:type="dxa"/>
          </w:tcPr>
          <w:p w:rsidR="00401415" w:rsidRDefault="00401415" w:rsidP="00401415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  <w:tab w:val="left" w:pos="459"/>
              </w:tabs>
              <w:spacing w:line="256" w:lineRule="auto"/>
              <w:ind w:left="175" w:right="-5" w:firstLine="0"/>
              <w:jc w:val="both"/>
              <w:rPr>
                <w:sz w:val="28"/>
                <w:szCs w:val="26"/>
                <w:lang w:eastAsia="en-US"/>
              </w:rPr>
            </w:pPr>
            <w:r w:rsidRPr="00F67A74">
              <w:rPr>
                <w:sz w:val="28"/>
                <w:szCs w:val="26"/>
              </w:rPr>
              <w:t>главный специалист юридического отдела аппарата Совета муниципального образования « Лениногорский муниципальный район» (по согласованию</w:t>
            </w:r>
            <w:r>
              <w:rPr>
                <w:sz w:val="28"/>
                <w:szCs w:val="26"/>
              </w:rPr>
              <w:t>)</w:t>
            </w:r>
          </w:p>
          <w:p w:rsidR="00401415" w:rsidRDefault="00401415" w:rsidP="00401415">
            <w:pPr>
              <w:tabs>
                <w:tab w:val="num" w:pos="175"/>
                <w:tab w:val="left" w:pos="459"/>
              </w:tabs>
              <w:spacing w:line="256" w:lineRule="auto"/>
              <w:ind w:left="175" w:right="-5"/>
              <w:jc w:val="both"/>
              <w:rPr>
                <w:sz w:val="28"/>
                <w:szCs w:val="26"/>
                <w:lang w:eastAsia="en-US"/>
              </w:rPr>
            </w:pPr>
          </w:p>
          <w:p w:rsidR="00401415" w:rsidRDefault="00401415" w:rsidP="00401415">
            <w:pPr>
              <w:tabs>
                <w:tab w:val="num" w:pos="175"/>
                <w:tab w:val="left" w:pos="459"/>
              </w:tabs>
              <w:spacing w:line="256" w:lineRule="auto"/>
              <w:ind w:left="175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Pr="00F67A74">
              <w:rPr>
                <w:sz w:val="28"/>
                <w:szCs w:val="26"/>
                <w:lang w:eastAsia="en-US"/>
              </w:rPr>
              <w:t xml:space="preserve"> МКУ «Управлени</w:t>
            </w:r>
            <w:r>
              <w:rPr>
                <w:sz w:val="28"/>
                <w:szCs w:val="26"/>
                <w:lang w:eastAsia="en-US"/>
              </w:rPr>
              <w:t>е</w:t>
            </w:r>
            <w:r w:rsidRPr="00F67A74">
              <w:rPr>
                <w:sz w:val="28"/>
                <w:szCs w:val="26"/>
                <w:lang w:eastAsia="en-US"/>
              </w:rPr>
              <w:t xml:space="preserve"> образования» Исполнительного комитета муниципального образования «Лениногорский муниципальный район» (помощник Уполномоченного по правам ребенка</w:t>
            </w:r>
            <w:r>
              <w:rPr>
                <w:sz w:val="28"/>
                <w:szCs w:val="26"/>
                <w:lang w:eastAsia="en-US"/>
              </w:rPr>
              <w:t xml:space="preserve"> </w:t>
            </w:r>
            <w:r w:rsidRPr="00F67A74">
              <w:rPr>
                <w:sz w:val="28"/>
                <w:szCs w:val="26"/>
                <w:lang w:eastAsia="en-US"/>
              </w:rPr>
              <w:t xml:space="preserve">по Лениногорскому району) </w:t>
            </w:r>
          </w:p>
          <w:p w:rsidR="00401415" w:rsidRDefault="00401415" w:rsidP="00F67A74">
            <w:pPr>
              <w:spacing w:line="256" w:lineRule="auto"/>
              <w:ind w:left="720" w:right="-5"/>
              <w:rPr>
                <w:sz w:val="28"/>
                <w:szCs w:val="26"/>
                <w:lang w:eastAsia="en-US"/>
              </w:rPr>
            </w:pPr>
          </w:p>
          <w:p w:rsidR="00401415" w:rsidRDefault="00401415" w:rsidP="00401415">
            <w:pPr>
              <w:spacing w:line="256" w:lineRule="auto"/>
              <w:ind w:left="175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-заведующая детской поликлиникой ГАУЗ «Лениногорская ЦРБ»</w:t>
            </w:r>
            <w:r w:rsidRPr="00F67A74">
              <w:rPr>
                <w:sz w:val="28"/>
                <w:szCs w:val="26"/>
                <w:lang w:eastAsia="en-US"/>
              </w:rPr>
              <w:t xml:space="preserve">  (по   согласованию)</w:t>
            </w:r>
          </w:p>
          <w:p w:rsidR="00401415" w:rsidRDefault="00401415" w:rsidP="00401415">
            <w:pPr>
              <w:spacing w:line="256" w:lineRule="auto"/>
              <w:ind w:left="175" w:right="-5"/>
              <w:jc w:val="both"/>
              <w:rPr>
                <w:sz w:val="28"/>
                <w:szCs w:val="26"/>
                <w:lang w:eastAsia="en-US"/>
              </w:rPr>
            </w:pPr>
          </w:p>
          <w:p w:rsidR="00401415" w:rsidRDefault="00401415" w:rsidP="00401415">
            <w:pPr>
              <w:spacing w:line="256" w:lineRule="auto"/>
              <w:ind w:left="360" w:right="-5"/>
              <w:rPr>
                <w:sz w:val="28"/>
                <w:szCs w:val="26"/>
                <w:lang w:eastAsia="en-US"/>
              </w:rPr>
            </w:pPr>
          </w:p>
        </w:tc>
      </w:tr>
      <w:tr w:rsidR="00401415" w:rsidTr="00401415">
        <w:tc>
          <w:tcPr>
            <w:tcW w:w="2802" w:type="dxa"/>
          </w:tcPr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Муртазина</w:t>
            </w:r>
            <w:proofErr w:type="spellEnd"/>
          </w:p>
          <w:p w:rsidR="00401415" w:rsidRDefault="00401415" w:rsidP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Раушан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6"/>
                <w:lang w:eastAsia="en-US"/>
              </w:rPr>
              <w:t>Габдрашитовна</w:t>
            </w:r>
            <w:proofErr w:type="spellEnd"/>
          </w:p>
        </w:tc>
        <w:tc>
          <w:tcPr>
            <w:tcW w:w="7082" w:type="dxa"/>
            <w:hideMark/>
          </w:tcPr>
          <w:p w:rsidR="00401415" w:rsidRDefault="00401415" w:rsidP="00401415">
            <w:pPr>
              <w:spacing w:line="256" w:lineRule="auto"/>
              <w:ind w:left="175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-директор ГБУ» Лениногорский детский дом»</w:t>
            </w:r>
            <w:r w:rsidRPr="00F67A74">
              <w:rPr>
                <w:sz w:val="28"/>
                <w:szCs w:val="26"/>
                <w:lang w:eastAsia="en-US"/>
              </w:rPr>
              <w:t xml:space="preserve">  </w:t>
            </w:r>
            <w:r>
              <w:rPr>
                <w:sz w:val="28"/>
                <w:szCs w:val="26"/>
                <w:lang w:eastAsia="en-US"/>
              </w:rPr>
              <w:t xml:space="preserve">                     </w:t>
            </w:r>
            <w:r w:rsidRPr="00F67A74">
              <w:rPr>
                <w:sz w:val="28"/>
                <w:szCs w:val="26"/>
                <w:lang w:eastAsia="en-US"/>
              </w:rPr>
              <w:t xml:space="preserve">  (по   согласованию)</w:t>
            </w:r>
          </w:p>
          <w:p w:rsidR="00401415" w:rsidRDefault="00401415" w:rsidP="00401415">
            <w:pPr>
              <w:spacing w:line="256" w:lineRule="auto"/>
              <w:ind w:left="360" w:right="-5"/>
              <w:rPr>
                <w:sz w:val="28"/>
                <w:szCs w:val="26"/>
                <w:lang w:eastAsia="en-US"/>
              </w:rPr>
            </w:pPr>
          </w:p>
        </w:tc>
      </w:tr>
      <w:tr w:rsidR="00401415" w:rsidTr="00401415">
        <w:trPr>
          <w:trHeight w:val="723"/>
        </w:trPr>
        <w:tc>
          <w:tcPr>
            <w:tcW w:w="2802" w:type="dxa"/>
          </w:tcPr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lastRenderedPageBreak/>
              <w:t xml:space="preserve">Санатуллин </w:t>
            </w:r>
          </w:p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Вагиз Самиулович</w:t>
            </w:r>
          </w:p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7082" w:type="dxa"/>
          </w:tcPr>
          <w:p w:rsidR="00401415" w:rsidRDefault="00401415" w:rsidP="00401415">
            <w:pPr>
              <w:spacing w:line="256" w:lineRule="auto"/>
              <w:ind w:left="175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-заместитель руководителя Исполнительного комитета муниципального образования «Лениногорский муниципальный район» - начальник МКУ «Управление образования» Исполнительного комитета муниципального образования «Лениногорский муниципальный район»</w:t>
            </w:r>
            <w:r w:rsidRPr="00F67A74">
              <w:rPr>
                <w:sz w:val="28"/>
                <w:szCs w:val="26"/>
                <w:lang w:eastAsia="en-US"/>
              </w:rPr>
              <w:t xml:space="preserve"> (по   согласованию)</w:t>
            </w:r>
          </w:p>
        </w:tc>
      </w:tr>
      <w:tr w:rsidR="00401415" w:rsidTr="00401415">
        <w:tc>
          <w:tcPr>
            <w:tcW w:w="2802" w:type="dxa"/>
            <w:hideMark/>
          </w:tcPr>
          <w:p w:rsidR="00401415" w:rsidRDefault="00401415" w:rsidP="00F67A74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Софронова </w:t>
            </w:r>
          </w:p>
          <w:p w:rsidR="00401415" w:rsidRDefault="00401415" w:rsidP="00F67A74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Марина Владимировна</w:t>
            </w:r>
          </w:p>
          <w:p w:rsidR="00401415" w:rsidRDefault="00401415" w:rsidP="00F67A74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401415" w:rsidRDefault="00401415" w:rsidP="00F67A74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Фасахова </w:t>
            </w:r>
          </w:p>
          <w:p w:rsidR="00401415" w:rsidRDefault="00401415" w:rsidP="00F67A74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Рузалия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6"/>
                <w:lang w:eastAsia="en-US"/>
              </w:rPr>
              <w:t>Камиловна</w:t>
            </w:r>
            <w:proofErr w:type="spellEnd"/>
          </w:p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7082" w:type="dxa"/>
          </w:tcPr>
          <w:p w:rsidR="00401415" w:rsidRDefault="00401415" w:rsidP="00401415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line="256" w:lineRule="auto"/>
              <w:ind w:left="175" w:right="-5" w:firstLine="0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нотариус (по согласованию)</w:t>
            </w:r>
          </w:p>
          <w:p w:rsidR="00401415" w:rsidRDefault="00401415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401415" w:rsidRDefault="00401415">
            <w:pPr>
              <w:spacing w:line="256" w:lineRule="auto"/>
              <w:ind w:left="360" w:right="-5"/>
              <w:rPr>
                <w:sz w:val="28"/>
                <w:szCs w:val="26"/>
                <w:lang w:eastAsia="en-US"/>
              </w:rPr>
            </w:pPr>
          </w:p>
          <w:p w:rsidR="00401415" w:rsidRDefault="00401415">
            <w:pPr>
              <w:spacing w:line="256" w:lineRule="auto"/>
              <w:ind w:left="360" w:right="-5"/>
              <w:rPr>
                <w:sz w:val="28"/>
                <w:szCs w:val="26"/>
                <w:lang w:eastAsia="en-US"/>
              </w:rPr>
            </w:pPr>
          </w:p>
          <w:p w:rsidR="00401415" w:rsidRDefault="00401415" w:rsidP="00401415">
            <w:pPr>
              <w:spacing w:line="256" w:lineRule="auto"/>
              <w:ind w:left="175"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 начальник ПДН ОВД (по согласованию)</w:t>
            </w:r>
          </w:p>
        </w:tc>
      </w:tr>
      <w:tr w:rsidR="00401415" w:rsidTr="00401415">
        <w:tc>
          <w:tcPr>
            <w:tcW w:w="2802" w:type="dxa"/>
            <w:hideMark/>
          </w:tcPr>
          <w:p w:rsidR="00401415" w:rsidRDefault="00401415" w:rsidP="000758D0">
            <w:pPr>
              <w:spacing w:line="256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Ященко Ольга Викторовна</w:t>
            </w:r>
          </w:p>
        </w:tc>
        <w:tc>
          <w:tcPr>
            <w:tcW w:w="7082" w:type="dxa"/>
          </w:tcPr>
          <w:p w:rsidR="00401415" w:rsidRDefault="00401415" w:rsidP="00401415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  <w:tab w:val="left" w:pos="317"/>
              </w:tabs>
              <w:spacing w:line="256" w:lineRule="auto"/>
              <w:ind w:left="175" w:right="-5" w:firstLine="0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директор Центра психолого-педагогической помощи детям «Логос» (по согласованию)</w:t>
            </w:r>
          </w:p>
          <w:p w:rsidR="00401415" w:rsidRDefault="00401415" w:rsidP="00F67A74">
            <w:pPr>
              <w:tabs>
                <w:tab w:val="num" w:pos="720"/>
              </w:tabs>
              <w:spacing w:line="256" w:lineRule="auto"/>
              <w:ind w:left="720" w:right="-5" w:hanging="360"/>
              <w:rPr>
                <w:sz w:val="28"/>
                <w:szCs w:val="26"/>
                <w:lang w:eastAsia="en-US"/>
              </w:rPr>
            </w:pPr>
          </w:p>
        </w:tc>
      </w:tr>
    </w:tbl>
    <w:p w:rsidR="005163C7" w:rsidRDefault="005163C7" w:rsidP="005163C7">
      <w:pPr>
        <w:ind w:firstLine="708"/>
        <w:jc w:val="both"/>
        <w:rPr>
          <w:sz w:val="28"/>
          <w:szCs w:val="26"/>
        </w:rPr>
      </w:pPr>
    </w:p>
    <w:p w:rsidR="005163C7" w:rsidRDefault="00401415" w:rsidP="005163C7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_________________________________________________</w:t>
      </w:r>
    </w:p>
    <w:p w:rsidR="005163C7" w:rsidRDefault="005163C7" w:rsidP="005163C7">
      <w:pPr>
        <w:jc w:val="both"/>
        <w:rPr>
          <w:sz w:val="28"/>
          <w:szCs w:val="26"/>
        </w:rPr>
      </w:pPr>
    </w:p>
    <w:p w:rsidR="005163C7" w:rsidRDefault="005163C7" w:rsidP="005163C7"/>
    <w:p w:rsidR="005163C7" w:rsidRDefault="005163C7" w:rsidP="005163C7"/>
    <w:p w:rsidR="005163C7" w:rsidRDefault="005163C7" w:rsidP="005163C7"/>
    <w:p w:rsidR="005163C7" w:rsidRDefault="005163C7" w:rsidP="005163C7"/>
    <w:p w:rsidR="005163C7" w:rsidRDefault="005163C7" w:rsidP="005163C7"/>
    <w:p w:rsidR="005163C7" w:rsidRDefault="005163C7" w:rsidP="005163C7"/>
    <w:p w:rsidR="005163C7" w:rsidRDefault="005163C7" w:rsidP="005163C7"/>
    <w:p w:rsidR="005163C7" w:rsidRDefault="005163C7"/>
    <w:sectPr w:rsidR="005163C7" w:rsidSect="007369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3C7"/>
    <w:multiLevelType w:val="hybridMultilevel"/>
    <w:tmpl w:val="32985E60"/>
    <w:lvl w:ilvl="0" w:tplc="D4347A9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297F80"/>
    <w:multiLevelType w:val="hybridMultilevel"/>
    <w:tmpl w:val="0492B8B6"/>
    <w:lvl w:ilvl="0" w:tplc="4CD4DB7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69"/>
    <w:rsid w:val="00015B82"/>
    <w:rsid w:val="00152FFF"/>
    <w:rsid w:val="00363C8C"/>
    <w:rsid w:val="00401415"/>
    <w:rsid w:val="00491995"/>
    <w:rsid w:val="005163C7"/>
    <w:rsid w:val="007369FF"/>
    <w:rsid w:val="00884344"/>
    <w:rsid w:val="00A2775E"/>
    <w:rsid w:val="00C64669"/>
    <w:rsid w:val="00D145DB"/>
    <w:rsid w:val="00DD2946"/>
    <w:rsid w:val="00E2266B"/>
    <w:rsid w:val="00F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3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5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5D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40141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40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3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5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5D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40141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40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Приемная</cp:lastModifiedBy>
  <cp:revision>2</cp:revision>
  <cp:lastPrinted>2021-03-30T13:01:00Z</cp:lastPrinted>
  <dcterms:created xsi:type="dcterms:W3CDTF">2021-04-02T06:37:00Z</dcterms:created>
  <dcterms:modified xsi:type="dcterms:W3CDTF">2021-04-02T06:37:00Z</dcterms:modified>
</cp:coreProperties>
</file>