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AB" w:rsidRPr="00A65AAB" w:rsidRDefault="00A325AB" w:rsidP="005E2FFE">
      <w:pPr>
        <w:jc w:val="center"/>
        <w:rPr>
          <w:szCs w:val="28"/>
        </w:rPr>
      </w:pPr>
      <w:bookmarkStart w:id="0" w:name="_GoBack"/>
      <w:bookmarkEnd w:id="0"/>
      <w:r w:rsidRPr="00A65AAB">
        <w:rPr>
          <w:szCs w:val="28"/>
        </w:rPr>
        <w:t xml:space="preserve">К А </w:t>
      </w:r>
      <w:proofErr w:type="gramStart"/>
      <w:r w:rsidRPr="00A65AAB">
        <w:rPr>
          <w:szCs w:val="28"/>
        </w:rPr>
        <w:t>Р</w:t>
      </w:r>
      <w:proofErr w:type="gramEnd"/>
      <w:r w:rsidRPr="00A65AAB">
        <w:rPr>
          <w:szCs w:val="28"/>
        </w:rPr>
        <w:t xml:space="preserve"> А Р</w:t>
      </w:r>
    </w:p>
    <w:p w:rsidR="00A325AB" w:rsidRPr="00A65AAB" w:rsidRDefault="00A325AB" w:rsidP="005E2FFE">
      <w:pPr>
        <w:jc w:val="center"/>
        <w:rPr>
          <w:szCs w:val="28"/>
        </w:rPr>
      </w:pPr>
    </w:p>
    <w:p w:rsidR="00A325AB" w:rsidRPr="00A65AAB" w:rsidRDefault="00A325AB" w:rsidP="005E2FFE">
      <w:pPr>
        <w:jc w:val="center"/>
        <w:rPr>
          <w:szCs w:val="28"/>
        </w:rPr>
      </w:pPr>
      <w:proofErr w:type="gramStart"/>
      <w:r w:rsidRPr="00A65AAB">
        <w:rPr>
          <w:szCs w:val="28"/>
        </w:rPr>
        <w:t>П</w:t>
      </w:r>
      <w:proofErr w:type="gramEnd"/>
      <w:r w:rsidRPr="00A65AAB">
        <w:rPr>
          <w:szCs w:val="28"/>
        </w:rPr>
        <w:t xml:space="preserve"> О С Т А Н О В Л Е Н И Е          №</w:t>
      </w:r>
      <w:r w:rsidR="00A65AAB">
        <w:rPr>
          <w:szCs w:val="28"/>
        </w:rPr>
        <w:t>1349</w:t>
      </w:r>
    </w:p>
    <w:p w:rsidR="00A325AB" w:rsidRPr="00A65AAB" w:rsidRDefault="00A325AB" w:rsidP="005E2FFE">
      <w:pPr>
        <w:jc w:val="center"/>
        <w:rPr>
          <w:szCs w:val="28"/>
        </w:rPr>
      </w:pPr>
    </w:p>
    <w:p w:rsidR="00A325AB" w:rsidRPr="00A65AAB" w:rsidRDefault="00A325AB" w:rsidP="005E2FFE">
      <w:pPr>
        <w:ind w:firstLine="5103"/>
        <w:rPr>
          <w:szCs w:val="28"/>
        </w:rPr>
      </w:pPr>
      <w:r w:rsidRPr="00A65AAB">
        <w:rPr>
          <w:szCs w:val="28"/>
        </w:rPr>
        <w:t>от «</w:t>
      </w:r>
      <w:r w:rsidR="00A65AAB">
        <w:rPr>
          <w:szCs w:val="28"/>
        </w:rPr>
        <w:t>18</w:t>
      </w:r>
      <w:r w:rsidRPr="00A65AAB">
        <w:rPr>
          <w:szCs w:val="28"/>
        </w:rPr>
        <w:t>»</w:t>
      </w:r>
      <w:r w:rsidR="005534EC" w:rsidRPr="00A65AAB">
        <w:rPr>
          <w:szCs w:val="28"/>
        </w:rPr>
        <w:t xml:space="preserve"> </w:t>
      </w:r>
      <w:r w:rsidR="00A65AAB">
        <w:rPr>
          <w:szCs w:val="28"/>
        </w:rPr>
        <w:t>ноября</w:t>
      </w:r>
      <w:r w:rsidR="00145DB2" w:rsidRPr="00A65AAB">
        <w:rPr>
          <w:szCs w:val="28"/>
        </w:rPr>
        <w:t xml:space="preserve"> 20</w:t>
      </w:r>
      <w:r w:rsidR="00A65AAB">
        <w:rPr>
          <w:szCs w:val="28"/>
        </w:rPr>
        <w:t>20</w:t>
      </w:r>
      <w:r w:rsidR="005534EC" w:rsidRPr="00A65AAB">
        <w:rPr>
          <w:szCs w:val="28"/>
        </w:rPr>
        <w:t>г.</w:t>
      </w:r>
    </w:p>
    <w:p w:rsidR="0068715C" w:rsidRPr="00A65AAB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A65AAB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A65AAB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A65AAB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A325AB" w:rsidRPr="00A65AAB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A325AB" w:rsidRPr="00A65AAB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A325AB" w:rsidRPr="00A65AAB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880442" w:rsidRPr="00A65AAB" w:rsidRDefault="00880442" w:rsidP="0068715C">
      <w:pPr>
        <w:jc w:val="both"/>
        <w:rPr>
          <w:rFonts w:cs="Times New Roman"/>
          <w:b/>
          <w:bCs/>
          <w:szCs w:val="28"/>
        </w:rPr>
      </w:pPr>
    </w:p>
    <w:p w:rsidR="00880442" w:rsidRPr="00A65AAB" w:rsidRDefault="00880442" w:rsidP="0068715C">
      <w:pPr>
        <w:jc w:val="both"/>
        <w:rPr>
          <w:rFonts w:cs="Times New Roman"/>
          <w:b/>
          <w:bCs/>
          <w:szCs w:val="28"/>
        </w:rPr>
      </w:pPr>
    </w:p>
    <w:p w:rsidR="00A325AB" w:rsidRPr="00985F9F" w:rsidRDefault="00A325AB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985F9F" w:rsidRDefault="0068715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A325AB" w:rsidRDefault="0068715C" w:rsidP="00880442">
      <w:pPr>
        <w:ind w:right="5387"/>
        <w:jc w:val="both"/>
        <w:outlineLvl w:val="3"/>
        <w:rPr>
          <w:rFonts w:cs="Times New Roman"/>
          <w:bCs/>
          <w:szCs w:val="28"/>
        </w:rPr>
      </w:pPr>
      <w:r w:rsidRPr="00A325AB">
        <w:rPr>
          <w:rFonts w:cs="Times New Roman"/>
          <w:bCs/>
          <w:color w:val="000000"/>
          <w:szCs w:val="28"/>
        </w:rPr>
        <w:t xml:space="preserve">Об утверждении программы </w:t>
      </w:r>
      <w:r w:rsidR="00A325AB">
        <w:rPr>
          <w:rFonts w:cs="Times New Roman"/>
          <w:bCs/>
          <w:color w:val="000000"/>
          <w:szCs w:val="28"/>
        </w:rPr>
        <w:t>«</w:t>
      </w:r>
      <w:r w:rsidRPr="00A325AB">
        <w:rPr>
          <w:rFonts w:cs="Times New Roman"/>
          <w:bCs/>
          <w:szCs w:val="28"/>
        </w:rPr>
        <w:t xml:space="preserve">Развитие физической культуры и спорта </w:t>
      </w:r>
      <w:proofErr w:type="gramStart"/>
      <w:r w:rsidRPr="00A325AB">
        <w:rPr>
          <w:rFonts w:cs="Times New Roman"/>
          <w:bCs/>
          <w:szCs w:val="28"/>
        </w:rPr>
        <w:t>в</w:t>
      </w:r>
      <w:proofErr w:type="gramEnd"/>
      <w:r w:rsidRPr="00A325AB">
        <w:rPr>
          <w:rFonts w:cs="Times New Roman"/>
          <w:bCs/>
          <w:szCs w:val="28"/>
        </w:rPr>
        <w:t xml:space="preserve"> Лениногорском муницип</w:t>
      </w:r>
      <w:r w:rsidR="00A325AB">
        <w:rPr>
          <w:rFonts w:cs="Times New Roman"/>
          <w:bCs/>
          <w:szCs w:val="28"/>
        </w:rPr>
        <w:t xml:space="preserve">альном </w:t>
      </w:r>
      <w:proofErr w:type="gramStart"/>
      <w:r w:rsidR="00A325AB">
        <w:rPr>
          <w:rFonts w:cs="Times New Roman"/>
          <w:bCs/>
          <w:szCs w:val="28"/>
        </w:rPr>
        <w:t>районе</w:t>
      </w:r>
      <w:proofErr w:type="gramEnd"/>
      <w:r w:rsidR="00A325AB">
        <w:rPr>
          <w:rFonts w:cs="Times New Roman"/>
          <w:bCs/>
          <w:szCs w:val="28"/>
        </w:rPr>
        <w:t xml:space="preserve"> </w:t>
      </w:r>
      <w:r w:rsidR="00C74772">
        <w:rPr>
          <w:rFonts w:cs="Times New Roman"/>
          <w:bCs/>
          <w:szCs w:val="28"/>
        </w:rPr>
        <w:t xml:space="preserve">                          </w:t>
      </w:r>
      <w:r w:rsidR="00A325AB">
        <w:rPr>
          <w:rFonts w:cs="Times New Roman"/>
          <w:bCs/>
          <w:szCs w:val="28"/>
        </w:rPr>
        <w:t>на 20</w:t>
      </w:r>
      <w:r w:rsidR="00145DB2">
        <w:rPr>
          <w:rFonts w:cs="Times New Roman"/>
          <w:bCs/>
          <w:szCs w:val="28"/>
        </w:rPr>
        <w:t>21</w:t>
      </w:r>
      <w:r w:rsidR="00A325AB">
        <w:rPr>
          <w:rFonts w:cs="Times New Roman"/>
          <w:bCs/>
          <w:szCs w:val="28"/>
        </w:rPr>
        <w:t>-202</w:t>
      </w:r>
      <w:r w:rsidR="00145DB2">
        <w:rPr>
          <w:rFonts w:cs="Times New Roman"/>
          <w:bCs/>
          <w:szCs w:val="28"/>
        </w:rPr>
        <w:t>5</w:t>
      </w:r>
      <w:r w:rsidR="00A325AB">
        <w:rPr>
          <w:rFonts w:cs="Times New Roman"/>
          <w:bCs/>
          <w:szCs w:val="28"/>
        </w:rPr>
        <w:t xml:space="preserve"> годы»</w:t>
      </w:r>
    </w:p>
    <w:p w:rsidR="0068715C" w:rsidRPr="00985F9F" w:rsidRDefault="0068715C" w:rsidP="006871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5C" w:rsidRPr="00985F9F" w:rsidRDefault="0068715C" w:rsidP="006871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85F9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постановления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 xml:space="preserve">159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государственной программы </w:t>
      </w:r>
      <w:r w:rsidR="008804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>Развитие физической культуры и спорта в Республике Татарстан на 2019 - 2023 годы</w:t>
      </w:r>
      <w:r w:rsidR="008804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на 12 июня 2020 г</w:t>
      </w:r>
      <w:r w:rsidR="008804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5DB2" w:rsidRPr="00145DB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5D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25AB" w:rsidRPr="00A325AB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985F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25AB" w:rsidRDefault="0068715C" w:rsidP="00A325AB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1.Утвердить прилагаемую программу</w:t>
      </w:r>
      <w:r w:rsidR="00A325AB">
        <w:rPr>
          <w:rFonts w:cs="Times New Roman"/>
          <w:color w:val="000000"/>
          <w:szCs w:val="28"/>
        </w:rPr>
        <w:t xml:space="preserve"> «Развитие </w:t>
      </w:r>
      <w:proofErr w:type="gramStart"/>
      <w:r w:rsidR="00A325AB">
        <w:rPr>
          <w:rFonts w:cs="Times New Roman"/>
          <w:color w:val="000000"/>
          <w:szCs w:val="28"/>
        </w:rPr>
        <w:t>физической</w:t>
      </w:r>
      <w:proofErr w:type="gramEnd"/>
      <w:r w:rsidR="00A325AB">
        <w:rPr>
          <w:rFonts w:cs="Times New Roman"/>
          <w:color w:val="000000"/>
          <w:szCs w:val="28"/>
        </w:rPr>
        <w:t xml:space="preserve"> культуры и спорта в Лениногорском муниципальном районе на 20</w:t>
      </w:r>
      <w:r w:rsidR="00145DB2">
        <w:rPr>
          <w:rFonts w:cs="Times New Roman"/>
          <w:color w:val="000000"/>
          <w:szCs w:val="28"/>
        </w:rPr>
        <w:t>21</w:t>
      </w:r>
      <w:r w:rsidR="00A325AB">
        <w:rPr>
          <w:rFonts w:cs="Times New Roman"/>
          <w:color w:val="000000"/>
          <w:szCs w:val="28"/>
        </w:rPr>
        <w:t>-202</w:t>
      </w:r>
      <w:r w:rsidR="00145DB2">
        <w:rPr>
          <w:rFonts w:cs="Times New Roman"/>
          <w:color w:val="000000"/>
          <w:szCs w:val="28"/>
        </w:rPr>
        <w:t>5</w:t>
      </w:r>
      <w:r w:rsidR="00A325AB">
        <w:rPr>
          <w:rFonts w:cs="Times New Roman"/>
          <w:color w:val="000000"/>
          <w:szCs w:val="28"/>
        </w:rPr>
        <w:t xml:space="preserve"> годы».</w:t>
      </w:r>
    </w:p>
    <w:p w:rsidR="00145DB2" w:rsidRDefault="00145DB2" w:rsidP="00A325AB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2.</w:t>
      </w:r>
      <w:r w:rsidRPr="00145DB2">
        <w:rPr>
          <w:rFonts w:cs="Times New Roman"/>
          <w:color w:val="000000"/>
          <w:szCs w:val="28"/>
        </w:rPr>
        <w:t>Опубликовать настоящее постановление на официальном интернет-сайте Лениногорского муниципального района и на официальном портале информации Республики Татарстан (pravo.tatarstan.ru).</w:t>
      </w:r>
    </w:p>
    <w:p w:rsidR="0068715C" w:rsidRPr="00985F9F" w:rsidRDefault="00145DB2" w:rsidP="0068715C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68715C" w:rsidRPr="00985F9F">
        <w:rPr>
          <w:rFonts w:cs="Times New Roman"/>
          <w:color w:val="000000"/>
          <w:szCs w:val="28"/>
        </w:rPr>
        <w:t>.</w:t>
      </w:r>
      <w:proofErr w:type="gramStart"/>
      <w:r w:rsidR="0068715C" w:rsidRPr="00985F9F">
        <w:rPr>
          <w:rFonts w:cs="Times New Roman"/>
          <w:color w:val="000000"/>
          <w:szCs w:val="28"/>
        </w:rPr>
        <w:t>Контроль за</w:t>
      </w:r>
      <w:proofErr w:type="gramEnd"/>
      <w:r w:rsidR="0068715C" w:rsidRPr="00985F9F">
        <w:rPr>
          <w:rFonts w:cs="Times New Roman"/>
          <w:color w:val="000000"/>
          <w:szCs w:val="28"/>
        </w:rPr>
        <w:t xml:space="preserve"> исполнением настоящего постановления </w:t>
      </w:r>
      <w:r w:rsidR="00C74772">
        <w:rPr>
          <w:rFonts w:cs="Times New Roman"/>
          <w:color w:val="000000"/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68715C" w:rsidRDefault="0068715C" w:rsidP="0068715C">
      <w:pPr>
        <w:rPr>
          <w:rFonts w:cs="Times New Roman"/>
          <w:color w:val="000000"/>
          <w:szCs w:val="28"/>
        </w:rPr>
      </w:pPr>
    </w:p>
    <w:p w:rsidR="00880442" w:rsidRPr="00985F9F" w:rsidRDefault="00880442" w:rsidP="0068715C">
      <w:pPr>
        <w:rPr>
          <w:rFonts w:cs="Times New Roman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80442" w:rsidRPr="00C24DB6" w:rsidTr="00D66ACE">
        <w:tc>
          <w:tcPr>
            <w:tcW w:w="3298" w:type="dxa"/>
            <w:shd w:val="clear" w:color="auto" w:fill="auto"/>
          </w:tcPr>
          <w:p w:rsidR="00880442" w:rsidRPr="00C24DB6" w:rsidRDefault="0088044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80442" w:rsidRPr="00C24DB6" w:rsidRDefault="0088044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80442" w:rsidRPr="00C24DB6" w:rsidRDefault="0088044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145DB2" w:rsidRPr="00145DB2" w:rsidRDefault="00145DB2" w:rsidP="0068715C">
      <w:pPr>
        <w:jc w:val="both"/>
        <w:rPr>
          <w:rFonts w:cs="Times New Roman"/>
          <w:color w:val="000000"/>
          <w:sz w:val="24"/>
          <w:szCs w:val="28"/>
        </w:rPr>
      </w:pPr>
      <w:r w:rsidRPr="00145DB2">
        <w:rPr>
          <w:rFonts w:cs="Times New Roman"/>
          <w:color w:val="000000"/>
          <w:sz w:val="24"/>
          <w:szCs w:val="28"/>
        </w:rPr>
        <w:t>А.И. Хабиров</w:t>
      </w:r>
    </w:p>
    <w:p w:rsidR="00145DB2" w:rsidRDefault="00145DB2" w:rsidP="0068715C">
      <w:pPr>
        <w:jc w:val="both"/>
        <w:rPr>
          <w:rFonts w:cs="Times New Roman"/>
          <w:color w:val="000000"/>
          <w:sz w:val="24"/>
          <w:szCs w:val="28"/>
        </w:rPr>
      </w:pPr>
      <w:r w:rsidRPr="00145DB2">
        <w:rPr>
          <w:rFonts w:cs="Times New Roman"/>
          <w:color w:val="000000"/>
          <w:sz w:val="24"/>
          <w:szCs w:val="28"/>
        </w:rPr>
        <w:t>5-49-40</w:t>
      </w: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  <w:sectPr w:rsidR="00880442" w:rsidSect="00880442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Pr="00880442" w:rsidRDefault="00880442" w:rsidP="00880442">
      <w:pPr>
        <w:ind w:left="5954"/>
        <w:jc w:val="center"/>
        <w:rPr>
          <w:rFonts w:eastAsiaTheme="minorHAnsi" w:cs="Times New Roman"/>
          <w:sz w:val="24"/>
          <w:lang w:eastAsia="en-US"/>
        </w:rPr>
      </w:pPr>
      <w:r w:rsidRPr="00880442">
        <w:rPr>
          <w:rFonts w:eastAsiaTheme="minorHAnsi" w:cs="Times New Roman"/>
          <w:sz w:val="24"/>
          <w:lang w:eastAsia="en-US"/>
        </w:rPr>
        <w:t>Утверждена</w:t>
      </w:r>
    </w:p>
    <w:p w:rsidR="00880442" w:rsidRPr="00880442" w:rsidRDefault="00880442" w:rsidP="00880442">
      <w:pPr>
        <w:ind w:left="5954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ind w:left="5954"/>
        <w:jc w:val="both"/>
        <w:rPr>
          <w:rFonts w:eastAsiaTheme="minorHAnsi" w:cs="Times New Roman"/>
          <w:sz w:val="24"/>
          <w:lang w:eastAsia="en-US"/>
        </w:rPr>
      </w:pPr>
      <w:r w:rsidRPr="00880442">
        <w:rPr>
          <w:rFonts w:eastAsiaTheme="minorHAnsi" w:cs="Times New Roman"/>
          <w:sz w:val="24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80442" w:rsidRPr="00880442" w:rsidRDefault="00880442" w:rsidP="00880442">
      <w:pPr>
        <w:ind w:left="5954"/>
        <w:jc w:val="both"/>
        <w:rPr>
          <w:rFonts w:eastAsiaTheme="minorHAnsi" w:cs="Times New Roman"/>
          <w:sz w:val="24"/>
          <w:lang w:eastAsia="en-US"/>
        </w:rPr>
      </w:pPr>
    </w:p>
    <w:p w:rsidR="00880442" w:rsidRPr="00880442" w:rsidRDefault="00A65AAB" w:rsidP="00880442">
      <w:pPr>
        <w:ind w:left="5954"/>
        <w:jc w:val="both"/>
        <w:rPr>
          <w:rFonts w:eastAsiaTheme="minorHAnsi" w:cs="Times New Roman"/>
          <w:sz w:val="24"/>
          <w:lang w:eastAsia="en-US"/>
        </w:rPr>
      </w:pPr>
      <w:r>
        <w:rPr>
          <w:rFonts w:eastAsiaTheme="minorHAnsi" w:cs="Times New Roman"/>
          <w:sz w:val="24"/>
          <w:lang w:eastAsia="en-US"/>
        </w:rPr>
        <w:t>от «18</w:t>
      </w:r>
      <w:r w:rsidR="00880442" w:rsidRPr="00880442">
        <w:rPr>
          <w:rFonts w:eastAsiaTheme="minorHAnsi" w:cs="Times New Roman"/>
          <w:sz w:val="24"/>
          <w:lang w:eastAsia="en-US"/>
        </w:rPr>
        <w:t>»</w:t>
      </w:r>
      <w:r>
        <w:rPr>
          <w:rFonts w:eastAsiaTheme="minorHAnsi" w:cs="Times New Roman"/>
          <w:sz w:val="24"/>
          <w:lang w:eastAsia="en-US"/>
        </w:rPr>
        <w:t xml:space="preserve"> ноября</w:t>
      </w:r>
      <w:r w:rsidR="00880442" w:rsidRPr="00880442">
        <w:rPr>
          <w:rFonts w:eastAsiaTheme="minorHAnsi" w:cs="Times New Roman"/>
          <w:sz w:val="24"/>
          <w:lang w:eastAsia="en-US"/>
        </w:rPr>
        <w:t xml:space="preserve"> 2020 г. № </w:t>
      </w:r>
      <w:r>
        <w:rPr>
          <w:rFonts w:eastAsiaTheme="minorHAnsi" w:cs="Times New Roman"/>
          <w:sz w:val="24"/>
          <w:lang w:eastAsia="en-US"/>
        </w:rPr>
        <w:t>1349</w:t>
      </w:r>
    </w:p>
    <w:p w:rsidR="00880442" w:rsidRPr="00880442" w:rsidRDefault="00880442" w:rsidP="00880442">
      <w:pPr>
        <w:spacing w:line="276" w:lineRule="auto"/>
        <w:jc w:val="center"/>
        <w:rPr>
          <w:rFonts w:eastAsiaTheme="minorHAnsi" w:cs="Times New Roman"/>
          <w:b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Муниципальная программа</w:t>
      </w: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 xml:space="preserve">«Развитие </w:t>
      </w:r>
      <w:proofErr w:type="gramStart"/>
      <w:r w:rsidRPr="00880442">
        <w:rPr>
          <w:rFonts w:eastAsiaTheme="minorHAnsi" w:cs="Times New Roman"/>
          <w:szCs w:val="28"/>
          <w:lang w:eastAsia="en-US"/>
        </w:rPr>
        <w:t>физической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культуры и спорта </w:t>
      </w: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  <w:proofErr w:type="gramStart"/>
      <w:r w:rsidRPr="00880442">
        <w:rPr>
          <w:rFonts w:eastAsiaTheme="minorHAnsi" w:cs="Times New Roman"/>
          <w:szCs w:val="28"/>
          <w:lang w:eastAsia="en-US"/>
        </w:rPr>
        <w:t>в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</w:t>
      </w:r>
      <w:proofErr w:type="gramStart"/>
      <w:r w:rsidRPr="00880442">
        <w:rPr>
          <w:rFonts w:eastAsiaTheme="minorHAnsi" w:cs="Times New Roman"/>
          <w:szCs w:val="28"/>
          <w:lang w:eastAsia="en-US"/>
        </w:rPr>
        <w:t>Лениногорском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муниципальном районе </w:t>
      </w: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на 2021-2025 годы»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  <w:bookmarkStart w:id="1" w:name="sub_1010"/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  <w:r w:rsidRPr="00880442">
        <w:rPr>
          <w:rFonts w:eastAsiaTheme="minorEastAsia" w:cs="Times New Roman"/>
          <w:bCs/>
          <w:color w:val="26282F"/>
          <w:szCs w:val="28"/>
        </w:rPr>
        <w:lastRenderedPageBreak/>
        <w:t>Паспорт программы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230"/>
      </w:tblGrid>
      <w:tr w:rsidR="00880442" w:rsidRPr="00880442" w:rsidTr="00270A7B">
        <w:tc>
          <w:tcPr>
            <w:tcW w:w="2410" w:type="dxa"/>
          </w:tcPr>
          <w:bookmarkEnd w:id="1"/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Наименование программы</w:t>
            </w: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Муниципальная программа «Развитие </w:t>
            </w:r>
            <w:proofErr w:type="gramStart"/>
            <w:r w:rsidRPr="00880442">
              <w:rPr>
                <w:rFonts w:eastAsiaTheme="minorEastAsia" w:cs="Times New Roman"/>
                <w:szCs w:val="28"/>
              </w:rPr>
              <w:t>физической</w:t>
            </w:r>
            <w:proofErr w:type="gramEnd"/>
            <w:r w:rsidRPr="00880442">
              <w:rPr>
                <w:rFonts w:eastAsiaTheme="minorEastAsia" w:cs="Times New Roman"/>
                <w:szCs w:val="28"/>
              </w:rPr>
              <w:t xml:space="preserve"> культуры и спорта в Лениногорском муниципальном районе на 2021-2025 годы» (далее - Программа)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Основной разработчик Программы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МКУ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Цель Программы</w:t>
            </w: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Реализация государственной политики по развитию физической культуры и спорта </w:t>
            </w:r>
            <w:proofErr w:type="gramStart"/>
            <w:r w:rsidRPr="00880442">
              <w:rPr>
                <w:rFonts w:eastAsiaTheme="minorEastAsia" w:cs="Times New Roman"/>
                <w:szCs w:val="28"/>
              </w:rPr>
              <w:t>в</w:t>
            </w:r>
            <w:proofErr w:type="gramEnd"/>
            <w:r w:rsidRPr="00880442">
              <w:rPr>
                <w:rFonts w:eastAsiaTheme="minorEastAsia" w:cs="Times New Roman"/>
                <w:szCs w:val="28"/>
              </w:rPr>
              <w:t xml:space="preserve"> </w:t>
            </w:r>
            <w:proofErr w:type="gramStart"/>
            <w:r w:rsidRPr="00880442">
              <w:rPr>
                <w:rFonts w:eastAsiaTheme="minorEastAsia" w:cs="Times New Roman"/>
                <w:szCs w:val="28"/>
              </w:rPr>
              <w:t>Лениногорском</w:t>
            </w:r>
            <w:proofErr w:type="gramEnd"/>
            <w:r w:rsidRPr="00880442">
              <w:rPr>
                <w:rFonts w:eastAsiaTheme="minorEastAsia" w:cs="Times New Roman"/>
                <w:szCs w:val="28"/>
              </w:rPr>
              <w:t xml:space="preserve"> муниципальном районе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Задачи Программы</w:t>
            </w: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1.Развитие </w:t>
            </w:r>
            <w:proofErr w:type="gramStart"/>
            <w:r w:rsidRPr="00880442">
              <w:rPr>
                <w:rFonts w:eastAsiaTheme="minorEastAsia" w:cs="Times New Roman"/>
                <w:szCs w:val="28"/>
              </w:rPr>
              <w:t>массовой</w:t>
            </w:r>
            <w:proofErr w:type="gramEnd"/>
            <w:r w:rsidRPr="00880442">
              <w:rPr>
                <w:rFonts w:eastAsiaTheme="minorEastAsia" w:cs="Times New Roman"/>
                <w:szCs w:val="28"/>
              </w:rPr>
              <w:t xml:space="preserve"> физической культуры и спорта, укрепление здоровья населения, укрепление спортивного имиджа Лениногорского района.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2. Привлечение граждан к систематическим занятиям физической культурой и спортом.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3. Пропаганда здорового образа жизни среди населения.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4. Создание условий для занятий спортом и достижения высших спортивных результатов.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5. Развитие и укрепление материально-технической базы видов спорта и спортивных сооружений.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6. Создание и развитие новых видов спорта, популярных среди населения Лениногорского муниципального района.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Сроки реализации Программы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2021-2025 годы.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Общий объем финансирования Программы в 2021-2025 годах за счет средств бюджета Лениногорского муниципального района составит 589259,4 тыс. рублей, в том числе: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в 2021 году – </w:t>
            </w:r>
            <w:r w:rsidRPr="00880442">
              <w:rPr>
                <w:rFonts w:eastAsiaTheme="minorEastAsia" w:cs="Times New Roman"/>
                <w:bCs/>
                <w:sz w:val="27"/>
                <w:szCs w:val="27"/>
              </w:rPr>
              <w:t xml:space="preserve">103688,9 </w:t>
            </w:r>
            <w:r w:rsidRPr="00880442">
              <w:rPr>
                <w:rFonts w:eastAsiaTheme="minorEastAsia" w:cs="Times New Roman"/>
                <w:szCs w:val="28"/>
              </w:rPr>
              <w:t>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в 2022 году – </w:t>
            </w:r>
            <w:r w:rsidRPr="00880442">
              <w:rPr>
                <w:rFonts w:eastAsiaTheme="minorEastAsia" w:cs="Times New Roman"/>
                <w:bCs/>
                <w:sz w:val="27"/>
                <w:szCs w:val="27"/>
              </w:rPr>
              <w:t xml:space="preserve">104586,0 </w:t>
            </w:r>
            <w:r w:rsidRPr="00880442">
              <w:rPr>
                <w:rFonts w:eastAsiaTheme="minorEastAsia" w:cs="Times New Roman"/>
                <w:szCs w:val="28"/>
              </w:rPr>
              <w:t>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в 2023 году – </w:t>
            </w:r>
            <w:r w:rsidRPr="00880442">
              <w:rPr>
                <w:rFonts w:eastAsiaTheme="minorEastAsia" w:cs="Times New Roman"/>
                <w:bCs/>
                <w:sz w:val="27"/>
                <w:szCs w:val="27"/>
              </w:rPr>
              <w:t xml:space="preserve">105519,0 </w:t>
            </w:r>
            <w:r w:rsidRPr="00880442">
              <w:rPr>
                <w:rFonts w:eastAsiaTheme="minorEastAsia" w:cs="Times New Roman"/>
                <w:szCs w:val="28"/>
              </w:rPr>
              <w:t>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2024 году – 106520,0 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2025 году – 107630,0 тыс. рублей.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За счет средств вне бюджета: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2021 году  – 12263,1 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2022 году – 12263,1 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lastRenderedPageBreak/>
              <w:t>в 2023 году – 12263,1 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2024 году – 12263,1 тыс. рублей;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2025 году – 12263,1 тыс. рублей.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880442" w:rsidRPr="00880442" w:rsidTr="00270A7B">
        <w:tc>
          <w:tcPr>
            <w:tcW w:w="241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</w:tc>
        <w:tc>
          <w:tcPr>
            <w:tcW w:w="7230" w:type="dxa"/>
          </w:tcPr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Реализация мероприятий Программы позволит достичь к 2020 году увеличения: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в области физкультуры и спорта: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доли населения, систематически занимающегося физической культурой и спортом; 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 xml:space="preserve">доли обучающихся и студентов, систематически занимающихся физической культурой и спортом; 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доли граждан Лениногорского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доли лиц с ограниченными возможностями здоровья и инвалидов, систематически занимающихся физической культурой и спортом;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единовременной пропускной способности объектов спорта;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численности спортсменов, включенных в списки кандидатов в спортивные сборные команды Республики Татарстан и Российской Федерации;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rFonts w:eastAsiaTheme="minorEastAsia" w:cs="Times New Roman"/>
                <w:szCs w:val="28"/>
              </w:rPr>
            </w:pPr>
            <w:r w:rsidRPr="00880442">
              <w:rPr>
                <w:rFonts w:eastAsiaTheme="minorEastAsia" w:cs="Times New Roman"/>
                <w:szCs w:val="28"/>
              </w:rPr>
              <w:t>количества спортивных сооружений</w:t>
            </w:r>
            <w:r>
              <w:rPr>
                <w:rFonts w:eastAsiaTheme="minorEastAsia" w:cs="Times New Roman"/>
                <w:szCs w:val="28"/>
              </w:rPr>
              <w:t>.</w:t>
            </w:r>
            <w:r w:rsidRPr="00880442">
              <w:rPr>
                <w:rFonts w:eastAsiaTheme="minorEastAsia" w:cs="Times New Roman"/>
                <w:szCs w:val="28"/>
              </w:rPr>
              <w:t xml:space="preserve"> </w:t>
            </w:r>
          </w:p>
          <w:p w:rsidR="00880442" w:rsidRPr="00880442" w:rsidRDefault="00880442" w:rsidP="00880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</w:tbl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spacing w:after="200" w:line="276" w:lineRule="auto"/>
        <w:jc w:val="center"/>
        <w:rPr>
          <w:rFonts w:eastAsiaTheme="minorHAnsi" w:cs="Times New Roman"/>
          <w:sz w:val="24"/>
          <w:lang w:eastAsia="en-US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2" w:name="sub_101"/>
      <w:r w:rsidRPr="00880442">
        <w:rPr>
          <w:rFonts w:eastAsiaTheme="minorEastAsia" w:cs="Times New Roman"/>
          <w:b/>
          <w:bCs/>
          <w:szCs w:val="28"/>
        </w:rPr>
        <w:t>1. Общая характеристика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r w:rsidRPr="00880442">
        <w:rPr>
          <w:rFonts w:eastAsiaTheme="minorEastAsia" w:cs="Times New Roman"/>
          <w:b/>
          <w:bCs/>
          <w:szCs w:val="28"/>
        </w:rPr>
        <w:t xml:space="preserve"> сферы реализации программы, в том числе проблемы,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color w:val="26282F"/>
          <w:szCs w:val="28"/>
        </w:rPr>
      </w:pPr>
      <w:r w:rsidRPr="00880442">
        <w:rPr>
          <w:rFonts w:eastAsiaTheme="minorEastAsia" w:cs="Times New Roman"/>
          <w:b/>
          <w:bCs/>
          <w:szCs w:val="28"/>
        </w:rPr>
        <w:t xml:space="preserve">на </w:t>
      </w:r>
      <w:proofErr w:type="gramStart"/>
      <w:r w:rsidRPr="00880442">
        <w:rPr>
          <w:rFonts w:eastAsiaTheme="minorEastAsia" w:cs="Times New Roman"/>
          <w:b/>
          <w:bCs/>
          <w:szCs w:val="28"/>
        </w:rPr>
        <w:t>решение</w:t>
      </w:r>
      <w:proofErr w:type="gramEnd"/>
      <w:r w:rsidRPr="00880442">
        <w:rPr>
          <w:rFonts w:eastAsiaTheme="minorEastAsia" w:cs="Times New Roman"/>
          <w:b/>
          <w:bCs/>
          <w:szCs w:val="28"/>
        </w:rPr>
        <w:t xml:space="preserve"> которых направлена программа</w:t>
      </w:r>
    </w:p>
    <w:bookmarkEnd w:id="2"/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bCs/>
          <w:szCs w:val="28"/>
        </w:rPr>
      </w:pPr>
      <w:r w:rsidRPr="00880442">
        <w:rPr>
          <w:rFonts w:eastAsiaTheme="minorEastAsia" w:cs="Times New Roman"/>
          <w:szCs w:val="28"/>
        </w:rPr>
        <w:t xml:space="preserve">Настоящая Программа разработана с учетом </w:t>
      </w:r>
      <w:r w:rsidRPr="00880442">
        <w:rPr>
          <w:rFonts w:eastAsiaTheme="minorEastAsia" w:cs="Times New Roman"/>
          <w:bCs/>
          <w:szCs w:val="28"/>
        </w:rPr>
        <w:t xml:space="preserve">Стратегии развития государственной молодежной политики, физической культуры и спорта в Республике Татарстан на 2016-2021 годы и на период до 2030 года, </w:t>
      </w:r>
      <w:r w:rsidRPr="00880442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</w:t>
      </w:r>
      <w:r w:rsidRPr="00880442">
        <w:rPr>
          <w:rFonts w:eastAsiaTheme="minorEastAsia" w:cs="Times New Roman"/>
          <w:bCs/>
          <w:szCs w:val="28"/>
        </w:rPr>
        <w:t xml:space="preserve">государственной программе </w:t>
      </w:r>
      <w:r>
        <w:rPr>
          <w:rFonts w:eastAsiaTheme="minorEastAsia" w:cs="Times New Roman"/>
          <w:bCs/>
          <w:szCs w:val="28"/>
        </w:rPr>
        <w:t>«</w:t>
      </w:r>
      <w:r w:rsidRPr="00880442">
        <w:rPr>
          <w:rFonts w:eastAsiaTheme="minorEastAsia" w:cs="Times New Roman"/>
          <w:bCs/>
          <w:szCs w:val="28"/>
        </w:rPr>
        <w:t>Развитие физической культуры и спорта в Республике Татарстан на 2019 - 2023 годы</w:t>
      </w:r>
      <w:r>
        <w:rPr>
          <w:rFonts w:eastAsiaTheme="minorEastAsia" w:cs="Times New Roman"/>
          <w:bCs/>
          <w:szCs w:val="28"/>
        </w:rPr>
        <w:t>»</w:t>
      </w:r>
      <w:r w:rsidRPr="00880442">
        <w:rPr>
          <w:rFonts w:eastAsiaTheme="minorEastAsia" w:cs="Times New Roman"/>
          <w:bCs/>
          <w:szCs w:val="28"/>
        </w:rPr>
        <w:t>.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bCs/>
          <w:szCs w:val="28"/>
        </w:rPr>
      </w:pPr>
      <w:proofErr w:type="gramStart"/>
      <w:r w:rsidRPr="00880442">
        <w:rPr>
          <w:rFonts w:eastAsiaTheme="minorEastAsia" w:cs="Times New Roman"/>
          <w:bCs/>
          <w:szCs w:val="28"/>
        </w:rPr>
        <w:t>Муниципальная программа «Развитие физической культуры и спорта в Лениногорском муниципальном районе на 2021-2025 годы» предусматривает выполнение мероприятий, направленных на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района на республиканских, российской и международной спортивных аренах.</w:t>
      </w:r>
      <w:proofErr w:type="gramEnd"/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Cs w:val="28"/>
        </w:rPr>
      </w:pPr>
      <w:proofErr w:type="gramStart"/>
      <w:r w:rsidRPr="00880442">
        <w:rPr>
          <w:rFonts w:cs="Times New Roman"/>
          <w:szCs w:val="28"/>
        </w:rPr>
        <w:t>В</w:t>
      </w:r>
      <w:proofErr w:type="gramEnd"/>
      <w:r w:rsidRPr="00880442">
        <w:rPr>
          <w:rFonts w:cs="Times New Roman"/>
          <w:szCs w:val="28"/>
        </w:rPr>
        <w:t xml:space="preserve"> </w:t>
      </w:r>
      <w:proofErr w:type="gramStart"/>
      <w:r w:rsidRPr="00880442">
        <w:rPr>
          <w:rFonts w:cs="Times New Roman"/>
          <w:szCs w:val="28"/>
        </w:rPr>
        <w:t>Лениногорском</w:t>
      </w:r>
      <w:proofErr w:type="gramEnd"/>
      <w:r w:rsidRPr="00880442">
        <w:rPr>
          <w:rFonts w:cs="Times New Roman"/>
          <w:szCs w:val="28"/>
        </w:rPr>
        <w:t xml:space="preserve"> муниципальном районе развитие физической культуры и спорта является приоритетным направлением проводимой социальной политики и основывается на надежной нормативно-правовой основе. Создаются широкие возможности для развития физической культуры и спорта.</w:t>
      </w:r>
    </w:p>
    <w:p w:rsidR="00880442" w:rsidRPr="00880442" w:rsidRDefault="00880442" w:rsidP="0088044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880442">
        <w:rPr>
          <w:rFonts w:cs="Times New Roman"/>
          <w:szCs w:val="28"/>
        </w:rPr>
        <w:t xml:space="preserve">За последние годы  обеспеченность спортивными сооружениями осталась прежней, согласно нормативным документам Правительства России составляет 70% по спортивным залам, 69,8 % по плоскостным сооружениям и 11,75 % по плавательным бассейнам. Для организации работы по развитию физкультуры и спорта,  пропаганде здорового образа жизни  </w:t>
      </w:r>
      <w:proofErr w:type="gramStart"/>
      <w:r w:rsidRPr="00880442">
        <w:rPr>
          <w:rFonts w:cs="Times New Roman"/>
          <w:szCs w:val="28"/>
        </w:rPr>
        <w:t>в</w:t>
      </w:r>
      <w:proofErr w:type="gramEnd"/>
      <w:r w:rsidRPr="00880442">
        <w:rPr>
          <w:rFonts w:cs="Times New Roman"/>
          <w:szCs w:val="28"/>
        </w:rPr>
        <w:t xml:space="preserve"> </w:t>
      </w:r>
      <w:proofErr w:type="gramStart"/>
      <w:r w:rsidRPr="00880442">
        <w:rPr>
          <w:rFonts w:cs="Times New Roman"/>
          <w:szCs w:val="28"/>
        </w:rPr>
        <w:t>Лениногорском</w:t>
      </w:r>
      <w:proofErr w:type="gramEnd"/>
      <w:r w:rsidRPr="00880442">
        <w:rPr>
          <w:rFonts w:cs="Times New Roman"/>
          <w:szCs w:val="28"/>
        </w:rPr>
        <w:t xml:space="preserve">  муниципальном районе функционируют 5 спортивных школ, спортивное сооружение «Теннис Холл», спортивный комплекс «Юность»;  действует 313 спортивных сооружений, из них: 1 стадион, 59 спортивных залов, 1 ледовый дворец спорта,   1 легкоатлетический манеж, 4  плавательных бассейна, 3 лыжных базы, 2 тира, 127 плоскостных сооружений, 115 другие спортивные сооружения, комплекс лыжных трамплинов. Техническая база спортивных сооружений устарела, не соответствует современным требованиям. Требуется капитальный ремонт и реконструкция комплекса трамплинов, строительство нового ледового дворца спорта, т.к. существующий ледовый дворец не соответствует современным требованиям.  </w:t>
      </w:r>
    </w:p>
    <w:p w:rsidR="00880442" w:rsidRPr="00880442" w:rsidRDefault="00880442" w:rsidP="0088044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880442">
        <w:rPr>
          <w:rFonts w:cs="Times New Roman"/>
          <w:szCs w:val="28"/>
        </w:rPr>
        <w:t>Спортивные учреждения доступны для определенной категории инвалидов (инвалидов по слуху, зрению, общие заболевания). Для инвалидов опорно-двигательного аппарата оборудовано специальное приспособление в</w:t>
      </w:r>
      <w:proofErr w:type="gramStart"/>
      <w:r w:rsidRPr="00880442">
        <w:rPr>
          <w:rFonts w:cs="Times New Roman"/>
          <w:szCs w:val="28"/>
        </w:rPr>
        <w:t xml:space="preserve"> С</w:t>
      </w:r>
      <w:proofErr w:type="gramEnd"/>
      <w:r w:rsidRPr="00880442">
        <w:rPr>
          <w:rFonts w:cs="Times New Roman"/>
          <w:szCs w:val="28"/>
        </w:rPr>
        <w:t>/К «Юность», а также в МБУ «Теннис Холл», в остальных учреждений специальных приспособлений нет.</w:t>
      </w:r>
    </w:p>
    <w:p w:rsidR="00880442" w:rsidRPr="00880442" w:rsidRDefault="00880442" w:rsidP="00880442">
      <w:pPr>
        <w:shd w:val="clear" w:color="auto" w:fill="FFFFFF"/>
        <w:ind w:firstLine="709"/>
        <w:jc w:val="both"/>
        <w:rPr>
          <w:rFonts w:ascii="Arial" w:hAnsi="Arial"/>
          <w:szCs w:val="28"/>
        </w:rPr>
      </w:pPr>
      <w:proofErr w:type="gramStart"/>
      <w:r w:rsidRPr="00880442">
        <w:rPr>
          <w:rFonts w:cs="Times New Roman"/>
          <w:szCs w:val="28"/>
        </w:rPr>
        <w:t>В</w:t>
      </w:r>
      <w:proofErr w:type="gramEnd"/>
      <w:r w:rsidRPr="00880442">
        <w:rPr>
          <w:rFonts w:cs="Times New Roman"/>
          <w:szCs w:val="28"/>
        </w:rPr>
        <w:t xml:space="preserve"> </w:t>
      </w:r>
      <w:proofErr w:type="gramStart"/>
      <w:r w:rsidRPr="00880442">
        <w:rPr>
          <w:rFonts w:cs="Times New Roman"/>
          <w:szCs w:val="28"/>
        </w:rPr>
        <w:t>Лениногорском</w:t>
      </w:r>
      <w:proofErr w:type="gramEnd"/>
      <w:r w:rsidRPr="00880442">
        <w:rPr>
          <w:rFonts w:cs="Times New Roman"/>
          <w:szCs w:val="28"/>
        </w:rPr>
        <w:t xml:space="preserve">  районе ведется определенная работа по повышению массовости занятий физической культурой и спортом. Более 37000  человек </w:t>
      </w:r>
      <w:r w:rsidRPr="00880442">
        <w:rPr>
          <w:rFonts w:cs="Times New Roman"/>
          <w:szCs w:val="28"/>
        </w:rPr>
        <w:lastRenderedPageBreak/>
        <w:t>регулярно занимаются физкультурой и спортом, что составляет  45,6% от всего населения района.</w:t>
      </w:r>
    </w:p>
    <w:p w:rsidR="00880442" w:rsidRPr="00880442" w:rsidRDefault="00880442" w:rsidP="00880442">
      <w:pPr>
        <w:jc w:val="center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880442">
        <w:rPr>
          <w:rFonts w:eastAsiaTheme="minorHAnsi" w:cs="Times New Roman"/>
          <w:b/>
          <w:szCs w:val="28"/>
          <w:lang w:eastAsia="en-US"/>
        </w:rPr>
        <w:t xml:space="preserve">2. Основные цели и задачи программы, </w:t>
      </w:r>
    </w:p>
    <w:p w:rsidR="00880442" w:rsidRPr="00880442" w:rsidRDefault="00880442" w:rsidP="00880442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880442">
        <w:rPr>
          <w:rFonts w:eastAsiaTheme="minorHAnsi" w:cs="Times New Roman"/>
          <w:b/>
          <w:szCs w:val="28"/>
          <w:lang w:eastAsia="en-US"/>
        </w:rPr>
        <w:t>программные мероприятия, описание ожидаемых конечных результатов,</w:t>
      </w:r>
    </w:p>
    <w:p w:rsidR="00880442" w:rsidRPr="00880442" w:rsidRDefault="00880442" w:rsidP="00880442">
      <w:pPr>
        <w:jc w:val="center"/>
        <w:rPr>
          <w:rFonts w:eastAsiaTheme="minorHAnsi" w:cs="Times New Roman"/>
          <w:b/>
          <w:szCs w:val="28"/>
          <w:lang w:eastAsia="en-US"/>
        </w:rPr>
      </w:pPr>
      <w:r w:rsidRPr="00880442">
        <w:rPr>
          <w:rFonts w:eastAsiaTheme="minorHAnsi" w:cs="Times New Roman"/>
          <w:b/>
          <w:szCs w:val="28"/>
          <w:lang w:eastAsia="en-US"/>
        </w:rPr>
        <w:t xml:space="preserve"> сроки и этапы ее реализации</w:t>
      </w:r>
    </w:p>
    <w:p w:rsidR="00880442" w:rsidRPr="00880442" w:rsidRDefault="00880442" w:rsidP="00880442">
      <w:pPr>
        <w:jc w:val="both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 xml:space="preserve">Целью Программы является реализация государственной политики по развитию физической культуры и спорта </w:t>
      </w:r>
      <w:proofErr w:type="gramStart"/>
      <w:r w:rsidRPr="00880442">
        <w:rPr>
          <w:rFonts w:eastAsiaTheme="minorHAnsi" w:cs="Times New Roman"/>
          <w:szCs w:val="28"/>
          <w:lang w:eastAsia="en-US"/>
        </w:rPr>
        <w:t>в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</w:t>
      </w:r>
      <w:proofErr w:type="gramStart"/>
      <w:r w:rsidRPr="00880442">
        <w:rPr>
          <w:rFonts w:eastAsiaTheme="minorHAnsi" w:cs="Times New Roman"/>
          <w:szCs w:val="28"/>
          <w:lang w:eastAsia="en-US"/>
        </w:rPr>
        <w:t>Лениногорском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муниципальном районе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Для достижения поставленной цели предусматривается решение следующих задач: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 xml:space="preserve">Развитие </w:t>
      </w:r>
      <w:proofErr w:type="gramStart"/>
      <w:r w:rsidRPr="00880442">
        <w:rPr>
          <w:rFonts w:eastAsiaTheme="minorHAnsi" w:cs="Times New Roman"/>
          <w:szCs w:val="28"/>
          <w:lang w:eastAsia="en-US"/>
        </w:rPr>
        <w:t>массовой</w:t>
      </w:r>
      <w:proofErr w:type="gramEnd"/>
      <w:r w:rsidRPr="00880442">
        <w:rPr>
          <w:rFonts w:eastAsiaTheme="minorHAnsi" w:cs="Times New Roman"/>
          <w:szCs w:val="28"/>
          <w:lang w:eastAsia="en-US"/>
        </w:rPr>
        <w:t xml:space="preserve"> физической культуры и спорта, укрепление здоровья населения, укрепление спортивного имиджа Лениногорского района.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Привлечение граждан к систематическим занятиям физической культурой и спортом.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Пропаганда здорового образа жизни среди населения.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Создание условий для занятий спортом и достижения высших спортивных результатов.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Развитие и укрепление материально-технической базы видов спорта и спортивных сооружений.</w:t>
      </w:r>
    </w:p>
    <w:p w:rsidR="00880442" w:rsidRPr="00880442" w:rsidRDefault="00880442" w:rsidP="00880442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Создание и развитие новых видов спорта, популярных среди населения Лениногорского муниципального района.</w:t>
      </w:r>
    </w:p>
    <w:p w:rsidR="00880442" w:rsidRPr="00880442" w:rsidRDefault="00880442" w:rsidP="00880442">
      <w:pPr>
        <w:ind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Масштабность поставленной цели требует разработки комплекса мероприятий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Республики Татарстан на российских и международных спортивных соревнованиях.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880442">
        <w:rPr>
          <w:rFonts w:eastAsiaTheme="minorHAnsi" w:cs="Times New Roman"/>
          <w:szCs w:val="28"/>
          <w:lang w:eastAsia="en-US"/>
        </w:rPr>
        <w:t>Реализация указанных мероприятий позволит создать условия для укрепления здоровья населения Лениногорского муниципального района, улучшить демографическую ситуацию в районе и в республике целом, развивать и популяризировать массовый спорт и спорт высших достижений (профессиональный спорт), приобщать различные слои общества к регулярным занятиям физической культурой и спортом в целях дальнейшего укрепления спортивного имиджа Татарстана на международном уровне.</w:t>
      </w:r>
      <w:proofErr w:type="gramEnd"/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Кроме того, необходима поддержка учреждений дополнительного образования детей и учреждений среднего профобразования спортивной направленности, поддержка системы научного, аналитического и методического обеспечения деятельности в области физической культуры и спорта.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lastRenderedPageBreak/>
        <w:t>Реализация мероприятий программы позволит достичь к 2025 году увеличения: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доли населения, систематически занимающегося физической культурой и спортом;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доли обучающихся и студентов, систематически занимающихся физической культурой и спортом;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доли лиц с ограниченными возможностями здоровья и инвалидов, систематически занимающихся физической культурой и спортом;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 xml:space="preserve">единовременной пропускной способности объектов спорта; 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доли граждан Лениногорского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(ГТО).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Цели, задачи, индикаторы оценки результатов Программы и финансирование по мероприятиям Программы приводятся в приложении к ней.</w:t>
      </w:r>
    </w:p>
    <w:p w:rsid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880442">
        <w:rPr>
          <w:rFonts w:eastAsiaTheme="minorHAnsi" w:cs="Times New Roman"/>
          <w:szCs w:val="28"/>
          <w:lang w:eastAsia="en-US"/>
        </w:rPr>
        <w:t>Общий срок реализации Программы: 2021-2025 годы.</w:t>
      </w:r>
    </w:p>
    <w:p w:rsidR="00880442" w:rsidRPr="00880442" w:rsidRDefault="00880442" w:rsidP="00880442">
      <w:pPr>
        <w:ind w:firstLine="709"/>
        <w:jc w:val="both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3" w:name="sub_103"/>
      <w:r w:rsidRPr="00880442">
        <w:rPr>
          <w:rFonts w:eastAsiaTheme="minorEastAsia" w:cs="Times New Roman"/>
          <w:b/>
          <w:bCs/>
          <w:szCs w:val="28"/>
        </w:rPr>
        <w:t>3. Обоснование ресурсного обеспечения программы</w:t>
      </w:r>
    </w:p>
    <w:bookmarkEnd w:id="3"/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Общий объем финансирования Программы в 2021-2025 годах составит 589259,4 тыс. рублей, в том числе: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2021 году – 103688,9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2022 году – 104586,0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2023 году – 105519,0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2024 году – 106520,0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2025 году – 107630,0 тыс. рублей.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За счет средств вне бюджета: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2021 году – 12263,1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2022 году – 12263,1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2023 году – 12263,1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в 2024 году – 12263,1 тыс. рублей;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 xml:space="preserve">в 2025 году – 12263,1 тыс. рублей. 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:rsidR="00880442" w:rsidRPr="00880442" w:rsidRDefault="00880442" w:rsidP="00880442">
      <w:pPr>
        <w:jc w:val="both"/>
        <w:rPr>
          <w:rFonts w:eastAsiaTheme="minorHAnsi" w:cs="Times New Roman"/>
          <w:szCs w:val="28"/>
          <w:lang w:eastAsia="en-US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4" w:name="sub_104"/>
      <w:r w:rsidRPr="00880442">
        <w:rPr>
          <w:rFonts w:eastAsiaTheme="minorEastAsia" w:cs="Times New Roman"/>
          <w:b/>
          <w:bCs/>
          <w:szCs w:val="28"/>
        </w:rPr>
        <w:t>4. Механизм реализации программы</w:t>
      </w:r>
    </w:p>
    <w:bookmarkEnd w:id="4"/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 xml:space="preserve">Органом исполнительной власти, ответственным за реализацию и координацию деятельности участников Программы, является МКУ </w:t>
      </w:r>
      <w:r w:rsidRPr="00880442">
        <w:rPr>
          <w:rFonts w:eastAsiaTheme="minorEastAsia" w:cs="Times New Roman"/>
          <w:szCs w:val="28"/>
        </w:rPr>
        <w:lastRenderedPageBreak/>
        <w:t xml:space="preserve">«Управление по делам молодежи, спорту и туризму» Исполнительного комитета муниципального образования «Лениногорский муниципальный район».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МКУ «Управление по делам молодежи, спорту и туризму» Исполнительного комитета муниципального образования «Лениногорский муниципальный район»: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подготавливает в установленном порядке предложения по уточнению перечня программных мероприятий, затрат на их реализацию;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уточняет перечень целевых индикаторов и их поквартальное распределение.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5" w:name="sub_105"/>
      <w:r w:rsidRPr="00880442">
        <w:rPr>
          <w:rFonts w:eastAsiaTheme="minorEastAsia" w:cs="Times New Roman"/>
          <w:b/>
          <w:bCs/>
          <w:szCs w:val="28"/>
        </w:rPr>
        <w:t>5. Оценка социальной эффективности программы</w:t>
      </w:r>
    </w:p>
    <w:bookmarkEnd w:id="5"/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Социальный эффект реализации Программы: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устойчивое развитие и повышение эффективности спортивной инфраструктуры;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формирование у населения, особенно у детей, подростков и молодежи, интереса и потребности к регулярным занятиям физической культурой и спортом, формирование навыков здорового образа жизни, повышение уровня образованности в области физической культуры, спорта и здорового образа жизни;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создание гражданам равных условий для занятий физической культурой и спортом независимо от их социального положения;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 xml:space="preserve">создание эффективной системы профилактики наркомании, алкоголизма, </w:t>
      </w:r>
      <w:proofErr w:type="spellStart"/>
      <w:r w:rsidRPr="00880442">
        <w:rPr>
          <w:rFonts w:eastAsiaTheme="minorEastAsia" w:cs="Times New Roman"/>
          <w:szCs w:val="28"/>
        </w:rPr>
        <w:t>табакокурения</w:t>
      </w:r>
      <w:proofErr w:type="spellEnd"/>
      <w:r w:rsidRPr="00880442">
        <w:rPr>
          <w:rFonts w:eastAsiaTheme="minorEastAsia" w:cs="Times New Roman"/>
          <w:szCs w:val="28"/>
        </w:rPr>
        <w:t xml:space="preserve"> и правонарушений среди молодежи посредством физической культуры и спорта;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создание эффективной системы и условий подготовки для достижения спортсменами республики высоких результатов на российских, международных соревнованиях и олимпийских играх;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популяризация и развитие различных видов спорта, включая национальные виды;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>развитие олимпийских видов спорта и подготовка спортивного резерва в сборные команды России;</w:t>
      </w:r>
    </w:p>
    <w:p w:rsid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880442">
        <w:rPr>
          <w:rFonts w:eastAsiaTheme="minorEastAsia" w:cs="Times New Roman"/>
          <w:szCs w:val="28"/>
        </w:rPr>
        <w:t xml:space="preserve">развитие базовых </w:t>
      </w:r>
      <w:proofErr w:type="spellStart"/>
      <w:r w:rsidRPr="00880442">
        <w:rPr>
          <w:rFonts w:eastAsiaTheme="minorEastAsia" w:cs="Times New Roman"/>
          <w:szCs w:val="28"/>
        </w:rPr>
        <w:t>паралимпийских</w:t>
      </w:r>
      <w:proofErr w:type="spellEnd"/>
      <w:r w:rsidRPr="00880442">
        <w:rPr>
          <w:rFonts w:eastAsiaTheme="minorEastAsia" w:cs="Times New Roman"/>
          <w:szCs w:val="28"/>
        </w:rPr>
        <w:t xml:space="preserve">, </w:t>
      </w:r>
      <w:proofErr w:type="spellStart"/>
      <w:r w:rsidRPr="00880442">
        <w:rPr>
          <w:rFonts w:eastAsiaTheme="minorEastAsia" w:cs="Times New Roman"/>
          <w:szCs w:val="28"/>
        </w:rPr>
        <w:t>сурдлимпийских</w:t>
      </w:r>
      <w:proofErr w:type="spellEnd"/>
      <w:r w:rsidRPr="00880442">
        <w:rPr>
          <w:rFonts w:eastAsiaTheme="minorEastAsia" w:cs="Times New Roman"/>
          <w:szCs w:val="28"/>
        </w:rPr>
        <w:t xml:space="preserve"> видов спорта и создание условий для занятий физической культурой, спортом людей с ограниченными физическими возможностями здоровья.</w:t>
      </w:r>
    </w:p>
    <w:p w:rsid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_____________________________________________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p w:rsidR="00880442" w:rsidRDefault="00880442" w:rsidP="0068715C">
      <w:pPr>
        <w:jc w:val="both"/>
        <w:rPr>
          <w:rFonts w:cs="Times New Roman"/>
          <w:color w:val="000000"/>
          <w:sz w:val="24"/>
          <w:szCs w:val="28"/>
        </w:rPr>
        <w:sectPr w:rsidR="00880442" w:rsidSect="00880442">
          <w:headerReference w:type="default" r:id="rId8"/>
          <w:headerReference w:type="first" r:id="rId9"/>
          <w:pgSz w:w="11908" w:h="16838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:rsidR="00880442" w:rsidRPr="00880442" w:rsidRDefault="00880442" w:rsidP="00880442">
      <w:pPr>
        <w:ind w:left="9923"/>
        <w:jc w:val="center"/>
        <w:rPr>
          <w:rFonts w:eastAsia="Calibri" w:cs="Times New Roman"/>
          <w:sz w:val="24"/>
          <w:lang w:eastAsia="en-US"/>
        </w:rPr>
      </w:pPr>
      <w:r w:rsidRPr="00880442">
        <w:rPr>
          <w:rFonts w:eastAsia="Calibri" w:cs="Times New Roman"/>
          <w:sz w:val="24"/>
          <w:lang w:eastAsia="en-US"/>
        </w:rPr>
        <w:lastRenderedPageBreak/>
        <w:t>Приложение №1</w:t>
      </w:r>
    </w:p>
    <w:p w:rsidR="00880442" w:rsidRPr="00880442" w:rsidRDefault="00880442" w:rsidP="00880442">
      <w:pPr>
        <w:ind w:left="9923"/>
        <w:jc w:val="center"/>
        <w:rPr>
          <w:rFonts w:eastAsia="Calibri" w:cs="Times New Roman"/>
          <w:sz w:val="24"/>
          <w:lang w:eastAsia="en-US"/>
        </w:rPr>
      </w:pPr>
    </w:p>
    <w:p w:rsidR="00880442" w:rsidRPr="00880442" w:rsidRDefault="00880442" w:rsidP="00880442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880442">
        <w:rPr>
          <w:rFonts w:eastAsia="Calibri" w:cs="Times New Roman"/>
          <w:sz w:val="24"/>
          <w:lang w:eastAsia="en-US"/>
        </w:rPr>
        <w:t xml:space="preserve">к муниципальной программе «Развитие молодежной политики, физической культуры и спорта </w:t>
      </w:r>
      <w:proofErr w:type="gramStart"/>
      <w:r w:rsidRPr="00880442">
        <w:rPr>
          <w:rFonts w:eastAsia="Calibri" w:cs="Times New Roman"/>
          <w:sz w:val="24"/>
          <w:lang w:eastAsia="en-US"/>
        </w:rPr>
        <w:t>в</w:t>
      </w:r>
      <w:proofErr w:type="gramEnd"/>
      <w:r w:rsidRPr="00880442">
        <w:rPr>
          <w:rFonts w:eastAsia="Calibri" w:cs="Times New Roman"/>
          <w:sz w:val="24"/>
          <w:lang w:eastAsia="en-US"/>
        </w:rPr>
        <w:t xml:space="preserve"> </w:t>
      </w:r>
      <w:proofErr w:type="gramStart"/>
      <w:r w:rsidRPr="00880442">
        <w:rPr>
          <w:rFonts w:eastAsia="Calibri" w:cs="Times New Roman"/>
          <w:sz w:val="24"/>
          <w:lang w:eastAsia="en-US"/>
        </w:rPr>
        <w:t>Лениногорском</w:t>
      </w:r>
      <w:proofErr w:type="gramEnd"/>
      <w:r w:rsidRPr="00880442">
        <w:rPr>
          <w:rFonts w:eastAsia="Calibri" w:cs="Times New Roman"/>
          <w:sz w:val="24"/>
          <w:lang w:eastAsia="en-US"/>
        </w:rPr>
        <w:t xml:space="preserve"> муниципальном районе на 2016-2020 годы»</w:t>
      </w:r>
    </w:p>
    <w:p w:rsidR="00880442" w:rsidRPr="00880442" w:rsidRDefault="00880442" w:rsidP="0088044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 xml:space="preserve">Индикаторы оценки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 xml:space="preserve">результатов муниципальной программы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 xml:space="preserve"> «Развитие </w:t>
      </w:r>
      <w:proofErr w:type="gramStart"/>
      <w:r w:rsidRPr="00880442">
        <w:rPr>
          <w:rFonts w:cs="Times New Roman"/>
          <w:bCs/>
          <w:szCs w:val="28"/>
        </w:rPr>
        <w:t>физической</w:t>
      </w:r>
      <w:proofErr w:type="gramEnd"/>
      <w:r w:rsidRPr="00880442">
        <w:rPr>
          <w:rFonts w:cs="Times New Roman"/>
          <w:bCs/>
          <w:szCs w:val="28"/>
        </w:rPr>
        <w:t xml:space="preserve"> культуры и спорта в Лениногорском муниципальном районе на 2016-2020 годы»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26282F"/>
          <w:szCs w:val="28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1133"/>
        <w:gridCol w:w="3653"/>
        <w:gridCol w:w="3686"/>
        <w:gridCol w:w="1275"/>
        <w:gridCol w:w="1276"/>
        <w:gridCol w:w="1418"/>
        <w:gridCol w:w="1417"/>
        <w:gridCol w:w="1276"/>
      </w:tblGrid>
      <w:tr w:rsidR="00880442" w:rsidRPr="00880442" w:rsidTr="00270A7B">
        <w:trPr>
          <w:tblHeader/>
        </w:trPr>
        <w:tc>
          <w:tcPr>
            <w:tcW w:w="1133" w:type="dxa"/>
            <w:vMerge w:val="restart"/>
          </w:tcPr>
          <w:p w:rsidR="00880442" w:rsidRPr="00880442" w:rsidRDefault="00880442" w:rsidP="00270A7B">
            <w:pPr>
              <w:widowControl w:val="0"/>
              <w:ind w:right="-28" w:hanging="59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К</w:t>
            </w:r>
            <w:r w:rsidRPr="00880442">
              <w:rPr>
                <w:rFonts w:eastAsia="Calibri" w:cs="Times New Roman"/>
                <w:spacing w:val="1"/>
                <w:szCs w:val="28"/>
                <w:lang w:val="en-US" w:eastAsia="en-US"/>
              </w:rPr>
              <w:t>о</w:t>
            </w:r>
            <w:r w:rsidRPr="00880442">
              <w:rPr>
                <w:rFonts w:eastAsia="Calibri" w:cs="Times New Roman"/>
                <w:szCs w:val="28"/>
                <w:lang w:val="en-US" w:eastAsia="en-US"/>
              </w:rPr>
              <w:t>д</w:t>
            </w:r>
            <w:proofErr w:type="spell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ц</w:t>
            </w:r>
            <w:r w:rsidRPr="00880442">
              <w:rPr>
                <w:rFonts w:eastAsia="Calibri" w:cs="Times New Roman"/>
                <w:spacing w:val="2"/>
                <w:szCs w:val="28"/>
                <w:lang w:val="en-US" w:eastAsia="en-US"/>
              </w:rPr>
              <w:t>е</w:t>
            </w:r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ли</w:t>
            </w:r>
            <w:proofErr w:type="spellEnd"/>
          </w:p>
        </w:tc>
        <w:tc>
          <w:tcPr>
            <w:tcW w:w="3653" w:type="dxa"/>
            <w:vMerge w:val="restart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right="5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880442">
              <w:rPr>
                <w:rFonts w:eastAsia="Calibri" w:cs="Times New Roman"/>
                <w:szCs w:val="28"/>
                <w:lang w:val="en-US" w:eastAsia="en-US"/>
              </w:rPr>
              <w:t>Цель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54"/>
              <w:jc w:val="center"/>
              <w:rPr>
                <w:rFonts w:cs="Times New Roman"/>
                <w:szCs w:val="28"/>
                <w:lang w:val="en-US" w:eastAsia="en-US"/>
              </w:rPr>
            </w:pPr>
            <w:proofErr w:type="spellStart"/>
            <w:r w:rsidRPr="00880442">
              <w:rPr>
                <w:rFonts w:eastAsia="Calibri" w:cs="Times New Roman"/>
                <w:szCs w:val="28"/>
                <w:lang w:val="en-US" w:eastAsia="en-US"/>
              </w:rPr>
              <w:t>Наименование</w:t>
            </w:r>
            <w:proofErr w:type="spell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880442">
              <w:rPr>
                <w:rFonts w:eastAsia="Calibri" w:cs="Times New Roman"/>
                <w:szCs w:val="28"/>
                <w:lang w:val="en-US" w:eastAsia="en-US"/>
              </w:rPr>
              <w:t>по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>к</w:t>
            </w:r>
            <w:proofErr w:type="spellStart"/>
            <w:r w:rsidRPr="00880442">
              <w:rPr>
                <w:rFonts w:eastAsia="Calibri" w:cs="Times New Roman"/>
                <w:szCs w:val="28"/>
                <w:lang w:val="en-US" w:eastAsia="en-US"/>
              </w:rPr>
              <w:t>азателя</w:t>
            </w:r>
            <w:proofErr w:type="spellEnd"/>
          </w:p>
        </w:tc>
        <w:tc>
          <w:tcPr>
            <w:tcW w:w="6662" w:type="dxa"/>
            <w:gridSpan w:val="5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Значения 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показателя </w:t>
            </w: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по 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этапам </w:t>
            </w: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реализации 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>Стратегии</w:t>
            </w:r>
            <w:proofErr w:type="gramStart"/>
            <w:r w:rsidRPr="00880442">
              <w:rPr>
                <w:rFonts w:eastAsia="Calibri" w:cs="Times New Roman"/>
                <w:position w:val="9"/>
                <w:szCs w:val="28"/>
                <w:lang w:eastAsia="en-US"/>
              </w:rPr>
              <w:t>1</w:t>
            </w:r>
            <w:proofErr w:type="gramEnd"/>
          </w:p>
        </w:tc>
      </w:tr>
      <w:tr w:rsidR="00880442" w:rsidRPr="00880442" w:rsidTr="00270A7B">
        <w:trPr>
          <w:tblHeader/>
        </w:trPr>
        <w:tc>
          <w:tcPr>
            <w:tcW w:w="1133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3686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</w:p>
        </w:tc>
        <w:tc>
          <w:tcPr>
            <w:tcW w:w="1275" w:type="dxa"/>
          </w:tcPr>
          <w:p w:rsidR="00880442" w:rsidRPr="00880442" w:rsidRDefault="00880442" w:rsidP="00270A7B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880442">
              <w:rPr>
                <w:rFonts w:eastAsia="Calibri" w:cs="Times New Roman"/>
                <w:szCs w:val="28"/>
                <w:lang w:val="en-US" w:eastAsia="en-US"/>
              </w:rPr>
              <w:t>2016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 </w:t>
            </w:r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(</w:t>
            </w:r>
            <w:r w:rsidRPr="00880442">
              <w:rPr>
                <w:rFonts w:eastAsia="Calibri" w:cs="Times New Roman"/>
                <w:w w:val="95"/>
                <w:szCs w:val="28"/>
                <w:lang w:eastAsia="en-US"/>
              </w:rPr>
              <w:t>п</w:t>
            </w:r>
            <w:proofErr w:type="spellStart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рогноз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276" w:type="dxa"/>
          </w:tcPr>
          <w:p w:rsidR="00880442" w:rsidRPr="00880442" w:rsidRDefault="00880442" w:rsidP="00270A7B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880442">
              <w:rPr>
                <w:rFonts w:eastAsia="Calibri" w:cs="Times New Roman"/>
                <w:szCs w:val="28"/>
                <w:lang w:val="en-US" w:eastAsia="en-US"/>
              </w:rPr>
              <w:t>2017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eastAsia="en-US"/>
              </w:rPr>
              <w:t xml:space="preserve"> (</w:t>
            </w:r>
            <w:proofErr w:type="spellStart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418" w:type="dxa"/>
          </w:tcPr>
          <w:p w:rsidR="00880442" w:rsidRPr="00880442" w:rsidRDefault="00880442" w:rsidP="00270A7B">
            <w:pPr>
              <w:widowControl w:val="0"/>
              <w:ind w:left="-48" w:right="-108" w:hanging="60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880442">
              <w:rPr>
                <w:rFonts w:eastAsia="Calibri" w:cs="Times New Roman"/>
                <w:szCs w:val="28"/>
                <w:lang w:val="en-US" w:eastAsia="en-US"/>
              </w:rPr>
              <w:t>2018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eastAsia="en-US"/>
              </w:rPr>
              <w:t xml:space="preserve"> (п</w:t>
            </w:r>
            <w:proofErr w:type="spellStart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рогноз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417" w:type="dxa"/>
          </w:tcPr>
          <w:p w:rsidR="00880442" w:rsidRPr="00880442" w:rsidRDefault="00880442" w:rsidP="00270A7B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880442">
              <w:rPr>
                <w:rFonts w:eastAsia="Calibri" w:cs="Times New Roman"/>
                <w:szCs w:val="28"/>
                <w:lang w:val="en-US" w:eastAsia="en-US"/>
              </w:rPr>
              <w:t>20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19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го</w:t>
            </w:r>
            <w:proofErr w:type="spellEnd"/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>д (</w:t>
            </w:r>
            <w:proofErr w:type="spellStart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  <w:tc>
          <w:tcPr>
            <w:tcW w:w="1276" w:type="dxa"/>
          </w:tcPr>
          <w:p w:rsidR="00880442" w:rsidRPr="00880442" w:rsidRDefault="00880442" w:rsidP="00270A7B">
            <w:pPr>
              <w:widowControl w:val="0"/>
              <w:ind w:left="-48" w:right="-108" w:firstLine="38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880442">
              <w:rPr>
                <w:rFonts w:eastAsia="Calibri" w:cs="Times New Roman"/>
                <w:szCs w:val="28"/>
                <w:lang w:val="en-US" w:eastAsia="en-US"/>
              </w:rPr>
              <w:t>202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0 </w:t>
            </w:r>
            <w:proofErr w:type="spellStart"/>
            <w:r w:rsidRPr="00880442">
              <w:rPr>
                <w:rFonts w:eastAsia="Calibri" w:cs="Times New Roman"/>
                <w:spacing w:val="-1"/>
                <w:szCs w:val="28"/>
                <w:lang w:val="en-US" w:eastAsia="en-US"/>
              </w:rPr>
              <w:t>год</w:t>
            </w:r>
            <w:proofErr w:type="spellEnd"/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 </w:t>
            </w:r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(</w:t>
            </w:r>
            <w:proofErr w:type="spellStart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прогноз</w:t>
            </w:r>
            <w:proofErr w:type="spellEnd"/>
            <w:r w:rsidRPr="00880442">
              <w:rPr>
                <w:rFonts w:eastAsia="Calibri" w:cs="Times New Roman"/>
                <w:w w:val="95"/>
                <w:szCs w:val="28"/>
                <w:lang w:val="en-US" w:eastAsia="en-US"/>
              </w:rPr>
              <w:t>)</w:t>
            </w:r>
          </w:p>
        </w:tc>
      </w:tr>
      <w:tr w:rsidR="00880442" w:rsidRPr="00880442" w:rsidTr="00270A7B">
        <w:trPr>
          <w:trHeight w:val="204"/>
          <w:tblHeader/>
        </w:trPr>
        <w:tc>
          <w:tcPr>
            <w:tcW w:w="1133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1</w:t>
            </w:r>
          </w:p>
        </w:tc>
        <w:tc>
          <w:tcPr>
            <w:tcW w:w="3653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2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3</w:t>
            </w:r>
          </w:p>
        </w:tc>
        <w:tc>
          <w:tcPr>
            <w:tcW w:w="1275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4</w:t>
            </w:r>
          </w:p>
        </w:tc>
        <w:tc>
          <w:tcPr>
            <w:tcW w:w="1276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5</w:t>
            </w:r>
          </w:p>
        </w:tc>
        <w:tc>
          <w:tcPr>
            <w:tcW w:w="1418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6</w:t>
            </w:r>
          </w:p>
        </w:tc>
        <w:tc>
          <w:tcPr>
            <w:tcW w:w="1417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7</w:t>
            </w:r>
          </w:p>
        </w:tc>
        <w:tc>
          <w:tcPr>
            <w:tcW w:w="1276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Times New Roman"/>
                <w:bCs/>
                <w:color w:val="26282F"/>
                <w:szCs w:val="28"/>
              </w:rPr>
            </w:pPr>
            <w:r w:rsidRPr="00880442">
              <w:rPr>
                <w:rFonts w:cs="Times New Roman"/>
                <w:bCs/>
                <w:color w:val="26282F"/>
                <w:szCs w:val="28"/>
              </w:rPr>
              <w:t>8</w:t>
            </w:r>
          </w:p>
        </w:tc>
      </w:tr>
      <w:tr w:rsidR="00880442" w:rsidRPr="00880442" w:rsidTr="00270A7B">
        <w:trPr>
          <w:trHeight w:val="1581"/>
        </w:trPr>
        <w:tc>
          <w:tcPr>
            <w:tcW w:w="1133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880442">
              <w:rPr>
                <w:rFonts w:cs="Times New Roman"/>
                <w:szCs w:val="28"/>
                <w:lang w:eastAsia="en-US"/>
              </w:rPr>
              <w:t>1.1</w:t>
            </w:r>
          </w:p>
        </w:tc>
        <w:tc>
          <w:tcPr>
            <w:tcW w:w="3653" w:type="dxa"/>
            <w:vMerge w:val="restart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Сохранение здоровья и продление долголетия – приоритеты населения и системы здравоохранения Республики Татарстан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51%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52%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53%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55%</w:t>
            </w:r>
          </w:p>
        </w:tc>
      </w:tr>
      <w:tr w:rsidR="00880442" w:rsidRPr="00880442" w:rsidTr="00270A7B">
        <w:trPr>
          <w:trHeight w:val="347"/>
        </w:trPr>
        <w:tc>
          <w:tcPr>
            <w:tcW w:w="1133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880442">
              <w:rPr>
                <w:rFonts w:cs="Times New Roman"/>
                <w:szCs w:val="28"/>
                <w:lang w:eastAsia="en-US"/>
              </w:rPr>
              <w:t>1.2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«Дни здоровья» в образовательных учреждениях, предприятиях и организациях, в год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</w:tr>
      <w:tr w:rsidR="00880442" w:rsidRPr="00880442" w:rsidTr="00270A7B">
        <w:trPr>
          <w:trHeight w:val="347"/>
        </w:trPr>
        <w:tc>
          <w:tcPr>
            <w:tcW w:w="1133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880442">
              <w:rPr>
                <w:rFonts w:cs="Times New Roman"/>
                <w:szCs w:val="28"/>
                <w:lang w:eastAsia="en-US"/>
              </w:rPr>
              <w:t>1.3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доля населения, </w:t>
            </w:r>
            <w:proofErr w:type="gramStart"/>
            <w:r w:rsidRPr="00880442">
              <w:rPr>
                <w:rFonts w:eastAsia="Calibri" w:cs="Times New Roman"/>
                <w:szCs w:val="28"/>
                <w:lang w:eastAsia="en-US"/>
              </w:rPr>
              <w:t>занимающихся</w:t>
            </w:r>
            <w:proofErr w:type="gram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физической  культурой и спортом на УСП (</w:t>
            </w:r>
            <w:proofErr w:type="spellStart"/>
            <w:r w:rsidRPr="00880442">
              <w:rPr>
                <w:rFonts w:eastAsia="Calibri" w:cs="Times New Roman"/>
                <w:szCs w:val="28"/>
                <w:lang w:eastAsia="en-US"/>
              </w:rPr>
              <w:t>стритбол</w:t>
            </w:r>
            <w:proofErr w:type="spell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, волейбол, 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lastRenderedPageBreak/>
              <w:t xml:space="preserve">баскетбол, «Золотая шайба» и др.) 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lastRenderedPageBreak/>
              <w:t>10%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12%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15%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17%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20%</w:t>
            </w:r>
          </w:p>
        </w:tc>
      </w:tr>
      <w:tr w:rsidR="00880442" w:rsidRPr="00880442" w:rsidTr="00270A7B">
        <w:trPr>
          <w:trHeight w:val="347"/>
        </w:trPr>
        <w:tc>
          <w:tcPr>
            <w:tcW w:w="1133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880442">
              <w:rPr>
                <w:rFonts w:cs="Times New Roman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3653" w:type="dxa"/>
            <w:tcBorders>
              <w:top w:val="nil"/>
            </w:tcBorders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доля населения, </w:t>
            </w:r>
            <w:proofErr w:type="gramStart"/>
            <w:r w:rsidRPr="00880442">
              <w:rPr>
                <w:rFonts w:eastAsia="Calibri" w:cs="Times New Roman"/>
                <w:szCs w:val="28"/>
                <w:lang w:eastAsia="en-US"/>
              </w:rPr>
              <w:t>занимающихся</w:t>
            </w:r>
            <w:proofErr w:type="gram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велосипедным спортом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7%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10%</w:t>
            </w:r>
          </w:p>
        </w:tc>
      </w:tr>
      <w:tr w:rsidR="00880442" w:rsidRPr="00880442" w:rsidTr="00270A7B">
        <w:trPr>
          <w:trHeight w:val="810"/>
        </w:trPr>
        <w:tc>
          <w:tcPr>
            <w:tcW w:w="1133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04"/>
              <w:jc w:val="center"/>
              <w:rPr>
                <w:rFonts w:cs="Times New Roman"/>
                <w:szCs w:val="28"/>
                <w:lang w:eastAsia="en-US"/>
              </w:rPr>
            </w:pPr>
            <w:r w:rsidRPr="00880442">
              <w:rPr>
                <w:rFonts w:cs="Times New Roman"/>
                <w:szCs w:val="28"/>
                <w:lang w:eastAsia="en-US"/>
              </w:rPr>
              <w:t>2.1</w:t>
            </w:r>
          </w:p>
        </w:tc>
        <w:tc>
          <w:tcPr>
            <w:tcW w:w="3653" w:type="dxa"/>
          </w:tcPr>
          <w:p w:rsidR="00880442" w:rsidRPr="00880442" w:rsidRDefault="00880442" w:rsidP="00270A7B">
            <w:pPr>
              <w:spacing w:after="20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Внедрение Всероссийского физкультурно-оздоровительного комплекса «Готов к труду и обороне»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Рост доли граждан, выполнивших Всероссийского физкультурно-оздоровительного комплекса «Готов к труду и обороне», в общей численности населения принявшего участие в сдаче нормативов 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36%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40%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60%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90%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3.1</w:t>
            </w:r>
          </w:p>
        </w:tc>
        <w:tc>
          <w:tcPr>
            <w:tcW w:w="3653" w:type="dxa"/>
            <w:vMerge w:val="restart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Проведение физкультурно-оздоровительных Спартакиад среди всех категорий населения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Рост доли населения систематически </w:t>
            </w:r>
            <w:proofErr w:type="gramStart"/>
            <w:r w:rsidRPr="00880442">
              <w:rPr>
                <w:rFonts w:eastAsia="Calibri" w:cs="Times New Roman"/>
                <w:szCs w:val="28"/>
                <w:lang w:eastAsia="en-US"/>
              </w:rPr>
              <w:t>занимающихся</w:t>
            </w:r>
            <w:proofErr w:type="gramEnd"/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 физкультурой и спортом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51%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52%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53%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55%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3.2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 xml:space="preserve">Увеличение доли занимающихся физической культурой и спортом маломобильных групп </w:t>
            </w:r>
            <w:r w:rsidRPr="00880442">
              <w:rPr>
                <w:rFonts w:eastAsia="Calibri" w:cs="Times New Roman"/>
                <w:szCs w:val="28"/>
                <w:lang w:eastAsia="en-US"/>
              </w:rPr>
              <w:lastRenderedPageBreak/>
              <w:t>населения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lastRenderedPageBreak/>
              <w:t>3%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8%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lastRenderedPageBreak/>
              <w:t>4.1</w:t>
            </w:r>
          </w:p>
        </w:tc>
        <w:tc>
          <w:tcPr>
            <w:tcW w:w="3653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Проведение Спартакиады среди пенсионеров «Третий возраст»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Рост доли пенсионеров систематически занимающихся физкультурой и спортом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12%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14%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16%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ind w:left="322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18%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5.1</w:t>
            </w:r>
          </w:p>
        </w:tc>
        <w:tc>
          <w:tcPr>
            <w:tcW w:w="3653" w:type="dxa"/>
            <w:vMerge w:val="restart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Создание развития туристического кластера, в том числе развитие туристической инфраструктуры.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>Разработка туристических маршрутов: водных, пеших, конных, автомобильных.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</w:t>
            </w:r>
          </w:p>
        </w:tc>
      </w:tr>
      <w:tr w:rsidR="00880442" w:rsidRPr="00880442" w:rsidTr="00270A7B">
        <w:trPr>
          <w:trHeight w:val="246"/>
        </w:trPr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5.2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>Категорирование гостиниц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6.1</w:t>
            </w:r>
          </w:p>
        </w:tc>
        <w:tc>
          <w:tcPr>
            <w:tcW w:w="3653" w:type="dxa"/>
            <w:vMerge w:val="restart"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Развитие материально-технической базы, кадровое обеспечение</w:t>
            </w: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>Капитальный ремонт и реконструкция комплекса трамплинов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6.2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>строительство нового ледового дворца спорта</w:t>
            </w:r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-</w:t>
            </w:r>
          </w:p>
        </w:tc>
      </w:tr>
      <w:tr w:rsidR="00880442" w:rsidRPr="00880442" w:rsidTr="00270A7B">
        <w:tc>
          <w:tcPr>
            <w:tcW w:w="1133" w:type="dxa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6.3</w:t>
            </w:r>
          </w:p>
        </w:tc>
        <w:tc>
          <w:tcPr>
            <w:tcW w:w="3653" w:type="dxa"/>
            <w:vMerge/>
          </w:tcPr>
          <w:p w:rsidR="00880442" w:rsidRPr="00880442" w:rsidRDefault="00880442" w:rsidP="00270A7B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880442" w:rsidRPr="00880442" w:rsidRDefault="00880442" w:rsidP="00270A7B">
            <w:pPr>
              <w:widowControl w:val="0"/>
              <w:ind w:left="102" w:right="98"/>
              <w:jc w:val="center"/>
              <w:rPr>
                <w:rFonts w:eastAsia="Calibri" w:cs="Times New Roman"/>
                <w:spacing w:val="-1"/>
                <w:szCs w:val="28"/>
                <w:lang w:eastAsia="en-US"/>
              </w:rPr>
            </w:pPr>
            <w:proofErr w:type="gramStart"/>
            <w:r w:rsidRPr="00880442">
              <w:rPr>
                <w:rFonts w:eastAsia="Calibri" w:cs="Times New Roman"/>
                <w:spacing w:val="-1"/>
                <w:szCs w:val="28"/>
                <w:lang w:eastAsia="en-US"/>
              </w:rPr>
              <w:t xml:space="preserve">увеличение доли работников физической культуры, спорта и туризма, прошедших  переподготовку и повышение квалификации </w:t>
            </w:r>
            <w:proofErr w:type="gramEnd"/>
          </w:p>
        </w:tc>
        <w:tc>
          <w:tcPr>
            <w:tcW w:w="1275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ind w:left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80%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85%</w:t>
            </w:r>
          </w:p>
        </w:tc>
        <w:tc>
          <w:tcPr>
            <w:tcW w:w="1418" w:type="dxa"/>
            <w:vAlign w:val="center"/>
          </w:tcPr>
          <w:p w:rsidR="00880442" w:rsidRPr="00880442" w:rsidRDefault="00880442" w:rsidP="00270A7B">
            <w:pPr>
              <w:widowControl w:val="0"/>
              <w:spacing w:line="222" w:lineRule="exact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90%</w:t>
            </w:r>
          </w:p>
        </w:tc>
        <w:tc>
          <w:tcPr>
            <w:tcW w:w="1417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95%</w:t>
            </w:r>
          </w:p>
        </w:tc>
        <w:tc>
          <w:tcPr>
            <w:tcW w:w="1276" w:type="dxa"/>
            <w:vAlign w:val="center"/>
          </w:tcPr>
          <w:p w:rsidR="00880442" w:rsidRPr="00880442" w:rsidRDefault="00880442" w:rsidP="00270A7B">
            <w:pPr>
              <w:spacing w:line="276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880442">
              <w:rPr>
                <w:rFonts w:eastAsia="Calibri" w:cs="Times New Roman"/>
                <w:szCs w:val="28"/>
                <w:lang w:eastAsia="en-US"/>
              </w:rPr>
              <w:t>100%</w:t>
            </w:r>
          </w:p>
        </w:tc>
      </w:tr>
    </w:tbl>
    <w:p w:rsidR="00880442" w:rsidRPr="00880442" w:rsidRDefault="00880442" w:rsidP="0088044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80442" w:rsidRDefault="00880442" w:rsidP="00880442">
      <w:pPr>
        <w:jc w:val="both"/>
        <w:rPr>
          <w:rFonts w:cs="Times New Roman"/>
          <w:color w:val="000000"/>
          <w:sz w:val="24"/>
          <w:szCs w:val="28"/>
        </w:rPr>
        <w:sectPr w:rsidR="00880442" w:rsidSect="00880442">
          <w:headerReference w:type="default" r:id="rId10"/>
          <w:headerReference w:type="first" r:id="rId11"/>
          <w:pgSz w:w="16838" w:h="11908" w:orient="landscape"/>
          <w:pgMar w:top="1134" w:right="1134" w:bottom="1134" w:left="1134" w:header="720" w:footer="720" w:gutter="0"/>
          <w:cols w:space="708"/>
          <w:noEndnote/>
          <w:titlePg/>
          <w:docGrid w:linePitch="381"/>
        </w:sectPr>
      </w:pPr>
    </w:p>
    <w:p w:rsidR="00880442" w:rsidRPr="00880442" w:rsidRDefault="00880442" w:rsidP="00880442">
      <w:pPr>
        <w:ind w:left="10490"/>
        <w:jc w:val="center"/>
        <w:rPr>
          <w:rFonts w:eastAsia="Calibri" w:cs="Times New Roman"/>
          <w:sz w:val="24"/>
          <w:lang w:eastAsia="en-US"/>
        </w:rPr>
      </w:pPr>
      <w:r w:rsidRPr="00880442">
        <w:rPr>
          <w:rFonts w:eastAsia="Calibri" w:cs="Times New Roman"/>
          <w:sz w:val="24"/>
          <w:lang w:eastAsia="en-US"/>
        </w:rPr>
        <w:lastRenderedPageBreak/>
        <w:t>Приложение №2</w:t>
      </w:r>
    </w:p>
    <w:p w:rsidR="00880442" w:rsidRPr="00880442" w:rsidRDefault="00880442" w:rsidP="00880442">
      <w:pPr>
        <w:ind w:left="10490"/>
        <w:jc w:val="center"/>
        <w:rPr>
          <w:rFonts w:eastAsia="Calibri" w:cs="Times New Roman"/>
          <w:sz w:val="24"/>
          <w:lang w:eastAsia="en-US"/>
        </w:rPr>
      </w:pPr>
    </w:p>
    <w:p w:rsidR="00880442" w:rsidRPr="00880442" w:rsidRDefault="00880442" w:rsidP="00880442">
      <w:pPr>
        <w:ind w:left="10490"/>
        <w:jc w:val="both"/>
        <w:rPr>
          <w:rFonts w:eastAsia="Calibri" w:cs="Times New Roman"/>
          <w:sz w:val="24"/>
          <w:lang w:eastAsia="en-US"/>
        </w:rPr>
      </w:pPr>
      <w:r w:rsidRPr="00880442">
        <w:rPr>
          <w:rFonts w:eastAsia="Calibri" w:cs="Times New Roman"/>
          <w:sz w:val="24"/>
          <w:lang w:eastAsia="en-US"/>
        </w:rPr>
        <w:t xml:space="preserve">к муниципальной программе «Развитие физической культуры и спорта </w:t>
      </w:r>
      <w:proofErr w:type="gramStart"/>
      <w:r w:rsidRPr="00880442">
        <w:rPr>
          <w:rFonts w:eastAsia="Calibri" w:cs="Times New Roman"/>
          <w:sz w:val="24"/>
          <w:lang w:eastAsia="en-US"/>
        </w:rPr>
        <w:t>в</w:t>
      </w:r>
      <w:proofErr w:type="gramEnd"/>
      <w:r w:rsidRPr="00880442">
        <w:rPr>
          <w:rFonts w:eastAsia="Calibri" w:cs="Times New Roman"/>
          <w:sz w:val="24"/>
          <w:lang w:eastAsia="en-US"/>
        </w:rPr>
        <w:t xml:space="preserve"> </w:t>
      </w:r>
      <w:proofErr w:type="gramStart"/>
      <w:r w:rsidRPr="00880442">
        <w:rPr>
          <w:rFonts w:eastAsia="Calibri" w:cs="Times New Roman"/>
          <w:sz w:val="24"/>
          <w:lang w:eastAsia="en-US"/>
        </w:rPr>
        <w:t>Лениногорском</w:t>
      </w:r>
      <w:proofErr w:type="gramEnd"/>
      <w:r w:rsidRPr="00880442">
        <w:rPr>
          <w:rFonts w:eastAsia="Calibri" w:cs="Times New Roman"/>
          <w:sz w:val="24"/>
          <w:lang w:eastAsia="en-US"/>
        </w:rPr>
        <w:t xml:space="preserve"> муниципальном районе на 2021-2025 годы»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>Цели, задачи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880442">
        <w:rPr>
          <w:rFonts w:cs="Times New Roman"/>
          <w:bCs/>
          <w:szCs w:val="28"/>
        </w:rPr>
        <w:t>в</w:t>
      </w:r>
      <w:proofErr w:type="gramEnd"/>
      <w:r w:rsidRPr="00880442">
        <w:rPr>
          <w:rFonts w:cs="Times New Roman"/>
          <w:bCs/>
          <w:szCs w:val="28"/>
        </w:rPr>
        <w:t xml:space="preserve"> </w:t>
      </w:r>
      <w:proofErr w:type="gramStart"/>
      <w:r w:rsidRPr="00880442">
        <w:rPr>
          <w:rFonts w:cs="Times New Roman"/>
          <w:bCs/>
          <w:szCs w:val="28"/>
        </w:rPr>
        <w:t>Лениногорском</w:t>
      </w:r>
      <w:proofErr w:type="gramEnd"/>
      <w:r w:rsidRPr="00880442">
        <w:rPr>
          <w:rFonts w:cs="Times New Roman"/>
          <w:bCs/>
          <w:szCs w:val="28"/>
        </w:rPr>
        <w:t xml:space="preserve"> муниципальном районе 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880442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880442" w:rsidRPr="00880442" w:rsidRDefault="00880442" w:rsidP="0088044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880442" w:rsidRPr="00880442" w:rsidTr="00270A7B">
        <w:trPr>
          <w:cantSplit/>
          <w:trHeight w:val="1876"/>
          <w:tblHeader/>
        </w:trPr>
        <w:tc>
          <w:tcPr>
            <w:tcW w:w="568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№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cs="Times New Roman"/>
                <w:sz w:val="24"/>
              </w:rPr>
            </w:pPr>
            <w:proofErr w:type="gramStart"/>
            <w:r w:rsidRPr="00880442">
              <w:rPr>
                <w:rFonts w:cs="Times New Roman"/>
                <w:sz w:val="24"/>
              </w:rPr>
              <w:t>п</w:t>
            </w:r>
            <w:proofErr w:type="gramEnd"/>
            <w:r w:rsidRPr="00880442">
              <w:rPr>
                <w:rFonts w:cs="Times New Roman"/>
                <w:sz w:val="24"/>
              </w:rPr>
              <w:t>/п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Наименование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 цели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Наименование 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задачи</w:t>
            </w:r>
          </w:p>
        </w:tc>
        <w:tc>
          <w:tcPr>
            <w:tcW w:w="1984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Исполнители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Сроки выполнения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 основных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extDirection w:val="btLr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 xml:space="preserve">Источник 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финансирования</w:t>
            </w:r>
          </w:p>
        </w:tc>
        <w:tc>
          <w:tcPr>
            <w:tcW w:w="6520" w:type="dxa"/>
            <w:gridSpan w:val="5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Финансирование</w:t>
            </w:r>
          </w:p>
        </w:tc>
      </w:tr>
      <w:tr w:rsidR="00880442" w:rsidRPr="00880442" w:rsidTr="00270A7B">
        <w:trPr>
          <w:cantSplit/>
          <w:trHeight w:val="234"/>
          <w:tblHeader/>
        </w:trPr>
        <w:tc>
          <w:tcPr>
            <w:tcW w:w="568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7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/>
              <w:ind w:left="-9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2021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2025</w:t>
            </w:r>
          </w:p>
        </w:tc>
      </w:tr>
      <w:tr w:rsidR="00880442" w:rsidRPr="00880442" w:rsidTr="00270A7B">
        <w:trPr>
          <w:trHeight w:val="1599"/>
        </w:trPr>
        <w:tc>
          <w:tcPr>
            <w:tcW w:w="568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ind w:left="-108" w:right="-163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Реализация программы государственной политики в области физической культуры и спорта </w:t>
            </w:r>
            <w:proofErr w:type="gramStart"/>
            <w:r w:rsidRPr="00880442">
              <w:rPr>
                <w:rFonts w:cs="Times New Roman"/>
                <w:sz w:val="24"/>
              </w:rPr>
              <w:t>в</w:t>
            </w:r>
            <w:proofErr w:type="gramEnd"/>
            <w:r w:rsidRPr="00880442">
              <w:rPr>
                <w:rFonts w:cs="Times New Roman"/>
                <w:sz w:val="24"/>
              </w:rPr>
              <w:t xml:space="preserve"> </w:t>
            </w:r>
            <w:proofErr w:type="gramStart"/>
            <w:r w:rsidRPr="00880442">
              <w:rPr>
                <w:rFonts w:cs="Times New Roman"/>
                <w:sz w:val="24"/>
              </w:rPr>
              <w:t>Лениногорском</w:t>
            </w:r>
            <w:proofErr w:type="gramEnd"/>
            <w:r w:rsidRPr="00880442">
              <w:rPr>
                <w:rFonts w:cs="Times New Roman"/>
                <w:sz w:val="24"/>
              </w:rPr>
              <w:t xml:space="preserve"> муниципальном районе</w:t>
            </w:r>
          </w:p>
        </w:tc>
        <w:tc>
          <w:tcPr>
            <w:tcW w:w="2127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Развитие </w:t>
            </w:r>
            <w:proofErr w:type="gramStart"/>
            <w:r w:rsidRPr="00880442">
              <w:rPr>
                <w:rFonts w:cs="Times New Roman"/>
                <w:sz w:val="24"/>
              </w:rPr>
              <w:t>массовой</w:t>
            </w:r>
            <w:proofErr w:type="gramEnd"/>
            <w:r w:rsidRPr="00880442">
              <w:rPr>
                <w:rFonts w:cs="Times New Roman"/>
                <w:sz w:val="24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984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 xml:space="preserve">МКУ </w:t>
            </w:r>
          </w:p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«УДМСиТ»</w:t>
            </w:r>
          </w:p>
          <w:p w:rsidR="00880442" w:rsidRPr="00880442" w:rsidRDefault="00880442" w:rsidP="00270A7B">
            <w:pPr>
              <w:spacing w:after="200"/>
              <w:rPr>
                <w:rFonts w:ascii="Calibri" w:eastAsia="Calibri" w:hAnsi="Calibri" w:cs="Times New Roman"/>
                <w:sz w:val="24"/>
              </w:rPr>
            </w:pPr>
          </w:p>
          <w:p w:rsidR="00880442" w:rsidRPr="00880442" w:rsidRDefault="00880442" w:rsidP="00270A7B">
            <w:pPr>
              <w:spacing w:after="20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880442">
              <w:rPr>
                <w:rFonts w:cs="Times New Roman"/>
                <w:sz w:val="24"/>
              </w:rPr>
              <w:t>2021-2025</w:t>
            </w:r>
          </w:p>
        </w:tc>
        <w:tc>
          <w:tcPr>
            <w:tcW w:w="851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МБ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103688,9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104586,0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105519,0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106520,0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107630,0</w:t>
            </w:r>
          </w:p>
        </w:tc>
      </w:tr>
      <w:tr w:rsidR="00880442" w:rsidRPr="00880442" w:rsidTr="00270A7B">
        <w:tc>
          <w:tcPr>
            <w:tcW w:w="568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4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7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4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92" w:type="dxa"/>
            <w:vMerge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851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proofErr w:type="spellStart"/>
            <w:r w:rsidRPr="00880442">
              <w:rPr>
                <w:rFonts w:cs="Times New Roman"/>
                <w:bCs/>
                <w:sz w:val="24"/>
              </w:rPr>
              <w:t>Внб</w:t>
            </w:r>
            <w:proofErr w:type="spellEnd"/>
            <w:r w:rsidRPr="00880442">
              <w:rPr>
                <w:rFonts w:cs="Times New Roman"/>
                <w:bCs/>
                <w:sz w:val="24"/>
              </w:rPr>
              <w:t>.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880442">
              <w:rPr>
                <w:rFonts w:cs="Times New Roman"/>
                <w:bCs/>
                <w:sz w:val="24"/>
              </w:rPr>
              <w:t>12263,1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80442">
              <w:rPr>
                <w:rFonts w:cs="Times New Roman"/>
                <w:bCs/>
                <w:sz w:val="24"/>
              </w:rPr>
              <w:t>12263,1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80442">
              <w:rPr>
                <w:rFonts w:cs="Times New Roman"/>
                <w:bCs/>
                <w:sz w:val="24"/>
              </w:rPr>
              <w:t>12263,1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80442">
              <w:rPr>
                <w:rFonts w:cs="Times New Roman"/>
                <w:bCs/>
                <w:sz w:val="24"/>
              </w:rPr>
              <w:t>12263,1</w:t>
            </w:r>
          </w:p>
        </w:tc>
        <w:tc>
          <w:tcPr>
            <w:tcW w:w="1304" w:type="dxa"/>
          </w:tcPr>
          <w:p w:rsidR="00880442" w:rsidRPr="00880442" w:rsidRDefault="00880442" w:rsidP="00270A7B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80442">
              <w:rPr>
                <w:rFonts w:cs="Times New Roman"/>
                <w:bCs/>
                <w:sz w:val="24"/>
              </w:rPr>
              <w:t>12263,1</w:t>
            </w:r>
          </w:p>
        </w:tc>
      </w:tr>
    </w:tbl>
    <w:p w:rsidR="00880442" w:rsidRPr="00145DB2" w:rsidRDefault="00880442" w:rsidP="0068715C">
      <w:pPr>
        <w:jc w:val="both"/>
        <w:rPr>
          <w:rFonts w:cs="Times New Roman"/>
          <w:color w:val="000000"/>
          <w:sz w:val="24"/>
          <w:szCs w:val="28"/>
        </w:rPr>
      </w:pPr>
    </w:p>
    <w:sectPr w:rsidR="00880442" w:rsidRPr="00145DB2" w:rsidSect="00880442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49" w:rsidRDefault="008F2549" w:rsidP="00880442">
      <w:r>
        <w:separator/>
      </w:r>
    </w:p>
  </w:endnote>
  <w:endnote w:type="continuationSeparator" w:id="0">
    <w:p w:rsidR="008F2549" w:rsidRDefault="008F2549" w:rsidP="008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49" w:rsidRDefault="008F2549" w:rsidP="00880442">
      <w:r>
        <w:separator/>
      </w:r>
    </w:p>
  </w:footnote>
  <w:footnote w:type="continuationSeparator" w:id="0">
    <w:p w:rsidR="008F2549" w:rsidRDefault="008F2549" w:rsidP="0088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984200"/>
      <w:docPartObj>
        <w:docPartGallery w:val="Page Numbers (Top of Page)"/>
        <w:docPartUnique/>
      </w:docPartObj>
    </w:sdtPr>
    <w:sdtEndPr/>
    <w:sdtContent>
      <w:p w:rsidR="00880442" w:rsidRDefault="008804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5FA">
          <w:rPr>
            <w:noProof/>
          </w:rPr>
          <w:t>8</w:t>
        </w:r>
        <w:r>
          <w:fldChar w:fldCharType="end"/>
        </w:r>
      </w:p>
    </w:sdtContent>
  </w:sdt>
  <w:p w:rsidR="00880442" w:rsidRDefault="008804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42" w:rsidRDefault="008804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42" w:rsidRDefault="00880442">
    <w:pPr>
      <w:pStyle w:val="a8"/>
      <w:jc w:val="center"/>
    </w:pPr>
  </w:p>
  <w:p w:rsidR="00880442" w:rsidRDefault="0088044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42" w:rsidRDefault="008804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09F7"/>
    <w:multiLevelType w:val="hybridMultilevel"/>
    <w:tmpl w:val="EBB07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21171"/>
    <w:rsid w:val="00132D3B"/>
    <w:rsid w:val="00145DB2"/>
    <w:rsid w:val="002401C8"/>
    <w:rsid w:val="002A301E"/>
    <w:rsid w:val="005534EC"/>
    <w:rsid w:val="0068715C"/>
    <w:rsid w:val="006F5207"/>
    <w:rsid w:val="00880442"/>
    <w:rsid w:val="008F2549"/>
    <w:rsid w:val="00943E43"/>
    <w:rsid w:val="00951C3C"/>
    <w:rsid w:val="009B2FDC"/>
    <w:rsid w:val="00A325AB"/>
    <w:rsid w:val="00A65AAB"/>
    <w:rsid w:val="00C74772"/>
    <w:rsid w:val="00D505FA"/>
    <w:rsid w:val="00D77118"/>
    <w:rsid w:val="00E349B0"/>
    <w:rsid w:val="00E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D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04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0442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04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0442"/>
    <w:rPr>
      <w:rFonts w:ascii="Times New Roman" w:eastAsia="Times New Roman" w:hAnsi="Times New Roman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D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8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04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0442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04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0442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2020-11-17T08:46:00Z</cp:lastPrinted>
  <dcterms:created xsi:type="dcterms:W3CDTF">2020-11-24T05:13:00Z</dcterms:created>
  <dcterms:modified xsi:type="dcterms:W3CDTF">2020-11-24T05:13:00Z</dcterms:modified>
</cp:coreProperties>
</file>