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9E" w:rsidRPr="0012639E" w:rsidRDefault="0012639E" w:rsidP="00126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2639E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12639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639E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12639E" w:rsidRPr="0012639E" w:rsidRDefault="0012639E" w:rsidP="00126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39E" w:rsidRPr="0012639E" w:rsidRDefault="0012639E" w:rsidP="00126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39E" w:rsidRPr="0012639E" w:rsidRDefault="0012639E" w:rsidP="00126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639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2639E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</w:rPr>
        <w:t>1339</w:t>
      </w:r>
    </w:p>
    <w:p w:rsidR="0012639E" w:rsidRPr="0012639E" w:rsidRDefault="0012639E" w:rsidP="00126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39E" w:rsidRPr="0012639E" w:rsidRDefault="0012639E" w:rsidP="00126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39E" w:rsidRPr="0012639E" w:rsidRDefault="0012639E" w:rsidP="0012639E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263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«17»ноября</w:t>
      </w:r>
      <w:r w:rsidRPr="0012639E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12639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263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639E" w:rsidRPr="0012639E" w:rsidRDefault="0012639E" w:rsidP="0012639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0FE8" w:rsidRDefault="001E0FE8" w:rsidP="009B70C8">
      <w:pPr>
        <w:jc w:val="center"/>
        <w:rPr>
          <w:rFonts w:ascii="Times New Roman" w:hAnsi="Times New Roman" w:cs="Times New Roman"/>
        </w:rPr>
      </w:pPr>
    </w:p>
    <w:p w:rsidR="001E0FE8" w:rsidRDefault="001E0FE8" w:rsidP="009B70C8">
      <w:pPr>
        <w:jc w:val="center"/>
        <w:rPr>
          <w:rFonts w:ascii="Times New Roman" w:hAnsi="Times New Roman" w:cs="Times New Roman"/>
        </w:rPr>
      </w:pPr>
    </w:p>
    <w:p w:rsidR="009B70C8" w:rsidRDefault="009B70C8" w:rsidP="009B70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70C8" w:rsidRPr="001E0FE8" w:rsidRDefault="009B70C8" w:rsidP="001E0FE8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Об утверждении комплексной</w:t>
      </w:r>
      <w:r w:rsidR="001E0FE8" w:rsidRPr="001E0FE8">
        <w:rPr>
          <w:rFonts w:ascii="Times New Roman" w:hAnsi="Times New Roman" w:cs="Times New Roman"/>
          <w:sz w:val="28"/>
          <w:szCs w:val="28"/>
        </w:rPr>
        <w:t xml:space="preserve"> </w:t>
      </w:r>
      <w:r w:rsidRPr="001E0FE8">
        <w:rPr>
          <w:rFonts w:ascii="Times New Roman" w:hAnsi="Times New Roman" w:cs="Times New Roman"/>
          <w:sz w:val="28"/>
          <w:szCs w:val="28"/>
        </w:rPr>
        <w:t>Программы  развития культуры</w:t>
      </w:r>
      <w:r w:rsidR="001E0FE8">
        <w:rPr>
          <w:rFonts w:ascii="Times New Roman" w:hAnsi="Times New Roman" w:cs="Times New Roman"/>
          <w:sz w:val="28"/>
          <w:szCs w:val="28"/>
        </w:rPr>
        <w:t xml:space="preserve"> </w:t>
      </w:r>
      <w:r w:rsidR="00CD683B" w:rsidRPr="001E0FE8">
        <w:rPr>
          <w:rFonts w:ascii="Times New Roman" w:hAnsi="Times New Roman" w:cs="Times New Roman"/>
          <w:sz w:val="28"/>
          <w:szCs w:val="28"/>
        </w:rPr>
        <w:t>м</w:t>
      </w:r>
      <w:r w:rsidRPr="001E0FE8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1E0FE8" w:rsidRPr="001E0FE8">
        <w:rPr>
          <w:rFonts w:ascii="Times New Roman" w:hAnsi="Times New Roman" w:cs="Times New Roman"/>
          <w:sz w:val="28"/>
          <w:szCs w:val="28"/>
        </w:rPr>
        <w:t xml:space="preserve"> </w:t>
      </w:r>
      <w:r w:rsidRPr="001E0FE8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1E0FE8">
        <w:rPr>
          <w:rFonts w:ascii="Times New Roman" w:hAnsi="Times New Roman" w:cs="Times New Roman"/>
          <w:sz w:val="28"/>
          <w:szCs w:val="28"/>
        </w:rPr>
        <w:t xml:space="preserve"> </w:t>
      </w:r>
      <w:r w:rsidRPr="001E0FE8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55313D" w:rsidRPr="001E0FE8">
        <w:rPr>
          <w:rFonts w:ascii="Times New Roman" w:hAnsi="Times New Roman" w:cs="Times New Roman"/>
          <w:sz w:val="28"/>
          <w:szCs w:val="28"/>
        </w:rPr>
        <w:t>21</w:t>
      </w:r>
      <w:r w:rsidRPr="001E0FE8">
        <w:rPr>
          <w:rFonts w:ascii="Times New Roman" w:hAnsi="Times New Roman" w:cs="Times New Roman"/>
          <w:sz w:val="28"/>
          <w:szCs w:val="28"/>
        </w:rPr>
        <w:t>-202</w:t>
      </w:r>
      <w:r w:rsidR="0055313D" w:rsidRPr="001E0FE8">
        <w:rPr>
          <w:rFonts w:ascii="Times New Roman" w:hAnsi="Times New Roman" w:cs="Times New Roman"/>
          <w:sz w:val="28"/>
          <w:szCs w:val="28"/>
        </w:rPr>
        <w:t>5</w:t>
      </w:r>
      <w:r w:rsidR="001E0FE8" w:rsidRPr="001E0FE8">
        <w:rPr>
          <w:rFonts w:ascii="Times New Roman" w:hAnsi="Times New Roman" w:cs="Times New Roman"/>
          <w:sz w:val="28"/>
          <w:szCs w:val="28"/>
        </w:rPr>
        <w:t xml:space="preserve"> </w:t>
      </w:r>
      <w:r w:rsidRPr="001E0FE8">
        <w:rPr>
          <w:rFonts w:ascii="Times New Roman" w:hAnsi="Times New Roman" w:cs="Times New Roman"/>
          <w:sz w:val="28"/>
          <w:szCs w:val="28"/>
        </w:rPr>
        <w:t>годы</w:t>
      </w:r>
    </w:p>
    <w:p w:rsidR="009B70C8" w:rsidRDefault="009B70C8" w:rsidP="009B7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70C8" w:rsidRDefault="009B70C8" w:rsidP="001E0F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1E0FE8">
        <w:rPr>
          <w:rFonts w:ascii="Times New Roman" w:hAnsi="Times New Roman" w:cs="Times New Roman"/>
          <w:sz w:val="28"/>
          <w:szCs w:val="28"/>
        </w:rPr>
        <w:t>р</w:t>
      </w:r>
      <w:r w:rsidR="00CD683B">
        <w:rPr>
          <w:rFonts w:ascii="Times New Roman" w:hAnsi="Times New Roman" w:cs="Times New Roman"/>
          <w:sz w:val="28"/>
          <w:szCs w:val="28"/>
        </w:rPr>
        <w:t>ешения сессии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 «Лениногорский муниципальный район» от </w:t>
      </w:r>
      <w:r w:rsidR="0055313D">
        <w:rPr>
          <w:rFonts w:ascii="Times New Roman" w:hAnsi="Times New Roman" w:cs="Times New Roman"/>
          <w:sz w:val="28"/>
          <w:szCs w:val="28"/>
        </w:rPr>
        <w:t>12.11.2019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CF2">
        <w:rPr>
          <w:rFonts w:ascii="Times New Roman" w:hAnsi="Times New Roman" w:cs="Times New Roman"/>
          <w:sz w:val="28"/>
          <w:szCs w:val="28"/>
        </w:rPr>
        <w:t xml:space="preserve"> № 60 </w:t>
      </w:r>
      <w:r>
        <w:rPr>
          <w:rFonts w:ascii="Times New Roman" w:hAnsi="Times New Roman" w:cs="Times New Roman"/>
          <w:sz w:val="28"/>
          <w:szCs w:val="28"/>
        </w:rPr>
        <w:t>«О прог</w:t>
      </w:r>
      <w:r w:rsidR="00CD683B">
        <w:rPr>
          <w:rFonts w:ascii="Times New Roman" w:hAnsi="Times New Roman" w:cs="Times New Roman"/>
          <w:sz w:val="28"/>
          <w:szCs w:val="28"/>
        </w:rPr>
        <w:t>нозе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«Лениногорский муниципальный район» на</w:t>
      </w:r>
      <w:r w:rsidR="002E5B48">
        <w:rPr>
          <w:rFonts w:ascii="Times New Roman" w:hAnsi="Times New Roman" w:cs="Times New Roman"/>
          <w:sz w:val="28"/>
          <w:szCs w:val="28"/>
        </w:rPr>
        <w:t xml:space="preserve"> </w:t>
      </w:r>
      <w:r w:rsidR="0055313D">
        <w:rPr>
          <w:rFonts w:ascii="Times New Roman" w:hAnsi="Times New Roman" w:cs="Times New Roman"/>
          <w:sz w:val="28"/>
          <w:szCs w:val="28"/>
        </w:rPr>
        <w:t>2020 год и плановый период 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13D">
        <w:rPr>
          <w:rFonts w:ascii="Times New Roman" w:hAnsi="Times New Roman" w:cs="Times New Roman"/>
          <w:sz w:val="28"/>
          <w:szCs w:val="28"/>
        </w:rPr>
        <w:t>годов</w:t>
      </w:r>
      <w:r w:rsidR="00CD68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«Лениногорский муниципальный район», </w:t>
      </w:r>
      <w:r w:rsidR="001E0FE8" w:rsidRPr="001E0FE8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B70C8" w:rsidRDefault="009B70C8" w:rsidP="001E0F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комплексную Программу развития культуры муниципального образования «Лениногорский муниципальный район» Республики Татарстан на 20</w:t>
      </w:r>
      <w:r w:rsidR="0055313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313D">
        <w:rPr>
          <w:rFonts w:ascii="Times New Roman" w:hAnsi="Times New Roman" w:cs="Times New Roman"/>
          <w:sz w:val="28"/>
          <w:szCs w:val="28"/>
        </w:rPr>
        <w:t>5</w:t>
      </w:r>
      <w:r w:rsidR="001E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</w:t>
      </w:r>
    </w:p>
    <w:p w:rsidR="00803BEA" w:rsidRDefault="00803BEA" w:rsidP="001E0F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Лениногорского муниципального района.</w:t>
      </w:r>
    </w:p>
    <w:p w:rsidR="009B70C8" w:rsidRDefault="00D45D75" w:rsidP="001E0F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В.В.Друка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5D75" w:rsidRDefault="00D45D75" w:rsidP="00D45D7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9B70C8" w:rsidRDefault="009B70C8" w:rsidP="00D45D75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E0FE8" w:rsidRPr="00C24DB6" w:rsidTr="00D66ACE">
        <w:tc>
          <w:tcPr>
            <w:tcW w:w="3298" w:type="dxa"/>
            <w:shd w:val="clear" w:color="auto" w:fill="auto"/>
          </w:tcPr>
          <w:p w:rsidR="001E0FE8" w:rsidRPr="00C24DB6" w:rsidRDefault="001E0FE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E0FE8" w:rsidRPr="00C24DB6" w:rsidRDefault="001E0FE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E0FE8" w:rsidRPr="00C24DB6" w:rsidRDefault="001E0FE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45D75" w:rsidRPr="00D45D75" w:rsidRDefault="00D45D75" w:rsidP="00D45D7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45D75">
        <w:rPr>
          <w:rFonts w:ascii="Times New Roman" w:hAnsi="Times New Roman" w:cs="Times New Roman"/>
        </w:rPr>
        <w:t>Г.Х.Зарипова</w:t>
      </w:r>
      <w:proofErr w:type="spellEnd"/>
    </w:p>
    <w:p w:rsidR="00D45D75" w:rsidRDefault="00D45D75" w:rsidP="00D45D75">
      <w:pPr>
        <w:spacing w:after="0" w:line="240" w:lineRule="auto"/>
        <w:rPr>
          <w:rFonts w:ascii="Times New Roman" w:hAnsi="Times New Roman" w:cs="Times New Roman"/>
        </w:rPr>
      </w:pPr>
      <w:r w:rsidRPr="00D45D75">
        <w:rPr>
          <w:rFonts w:ascii="Times New Roman" w:hAnsi="Times New Roman" w:cs="Times New Roman"/>
        </w:rPr>
        <w:t xml:space="preserve">5-10-39            </w:t>
      </w:r>
    </w:p>
    <w:p w:rsidR="001E0FE8" w:rsidRDefault="001E0FE8" w:rsidP="00D45D75">
      <w:pPr>
        <w:spacing w:after="0" w:line="240" w:lineRule="auto"/>
        <w:rPr>
          <w:rFonts w:ascii="Times New Roman" w:hAnsi="Times New Roman" w:cs="Times New Roman"/>
        </w:rPr>
      </w:pPr>
    </w:p>
    <w:p w:rsidR="001E0FE8" w:rsidRDefault="001E0FE8" w:rsidP="00D45D75">
      <w:pPr>
        <w:spacing w:after="0" w:line="240" w:lineRule="auto"/>
        <w:rPr>
          <w:rFonts w:ascii="Times New Roman" w:hAnsi="Times New Roman" w:cs="Times New Roman"/>
        </w:rPr>
      </w:pPr>
    </w:p>
    <w:p w:rsidR="001E0FE8" w:rsidRDefault="001E0FE8" w:rsidP="00D45D75">
      <w:pPr>
        <w:spacing w:after="0" w:line="240" w:lineRule="auto"/>
        <w:rPr>
          <w:rFonts w:ascii="Times New Roman" w:hAnsi="Times New Roman" w:cs="Times New Roman"/>
        </w:rPr>
        <w:sectPr w:rsidR="001E0FE8" w:rsidSect="001E0FE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E0FE8" w:rsidRDefault="001E0FE8" w:rsidP="00D45D75">
      <w:pPr>
        <w:spacing w:after="0" w:line="240" w:lineRule="auto"/>
        <w:rPr>
          <w:rFonts w:ascii="Times New Roman" w:hAnsi="Times New Roman" w:cs="Times New Roman"/>
        </w:rPr>
      </w:pPr>
    </w:p>
    <w:p w:rsidR="001E0FE8" w:rsidRPr="008B4431" w:rsidRDefault="001E0FE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Утверждена</w:t>
      </w:r>
    </w:p>
    <w:p w:rsidR="001E0FE8" w:rsidRPr="008B4431" w:rsidRDefault="001E0FE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1E0FE8" w:rsidRPr="008B4431" w:rsidRDefault="001E0FE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E0FE8" w:rsidRPr="008B4431" w:rsidRDefault="001E0FE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1E0FE8" w:rsidRPr="008B4431" w:rsidRDefault="001E0FE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12639E">
        <w:rPr>
          <w:rFonts w:ascii="Times New Roman" w:hAnsi="Times New Roman"/>
          <w:sz w:val="24"/>
          <w:szCs w:val="24"/>
        </w:rPr>
        <w:t>«17</w:t>
      </w:r>
      <w:r>
        <w:rPr>
          <w:rFonts w:ascii="Times New Roman" w:hAnsi="Times New Roman"/>
          <w:sz w:val="24"/>
          <w:szCs w:val="24"/>
        </w:rPr>
        <w:t xml:space="preserve">» </w:t>
      </w:r>
      <w:r w:rsidR="0012639E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2020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12639E">
        <w:rPr>
          <w:rFonts w:ascii="Times New Roman" w:hAnsi="Times New Roman"/>
          <w:sz w:val="24"/>
          <w:szCs w:val="24"/>
        </w:rPr>
        <w:t>1339</w:t>
      </w: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культуры 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«Лениногорский муниципальный район» 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2021-2025 гг.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г.Лениногорск 2020 г.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0FE8" w:rsidRPr="001E0FE8" w:rsidRDefault="001E0FE8" w:rsidP="001E0F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 программы</w:t>
      </w:r>
    </w:p>
    <w:p w:rsid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7490"/>
      </w:tblGrid>
      <w:tr w:rsidR="001E0FE8" w:rsidRPr="001E0FE8" w:rsidTr="001E0FE8">
        <w:trPr>
          <w:trHeight w:val="810"/>
        </w:trPr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490" w:type="dxa"/>
          </w:tcPr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Долгосрочная целевая программа </w:t>
            </w:r>
            <w:r w:rsidRPr="001E0F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развития культуры города Лениногорска на 2021-2025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E0F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гг. </w:t>
            </w: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Программа)</w:t>
            </w:r>
          </w:p>
        </w:tc>
      </w:tr>
      <w:tr w:rsidR="001E0FE8" w:rsidRPr="001E0FE8" w:rsidTr="001E0FE8">
        <w:trPr>
          <w:trHeight w:val="1082"/>
        </w:trPr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заказчики</w:t>
            </w:r>
          </w:p>
        </w:tc>
        <w:tc>
          <w:tcPr>
            <w:tcW w:w="7490" w:type="dxa"/>
          </w:tcPr>
          <w:p w:rsid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культуры» Исполнительного комитета муниципального образования «Лениногорский муниципальный  район»</w:t>
            </w:r>
          </w:p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 учреждение  «Централизованная библиотечная система» муниципального образования «Лениногорский муниципальный район»</w:t>
            </w:r>
          </w:p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«Лениногорский краеведческий музей».</w:t>
            </w:r>
          </w:p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FE8" w:rsidRPr="001E0FE8" w:rsidTr="001E0FE8"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заказчик-координатор</w:t>
            </w:r>
          </w:p>
        </w:tc>
        <w:tc>
          <w:tcPr>
            <w:tcW w:w="7490" w:type="dxa"/>
          </w:tcPr>
          <w:p w:rsid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культуры» Исполнительного комитета муниципального образования «Лениногорский муниципальный  район»</w:t>
            </w:r>
          </w:p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FE8" w:rsidRPr="001E0FE8" w:rsidTr="001E0FE8"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0" w:type="dxa"/>
          </w:tcPr>
          <w:p w:rsidR="001E0FE8" w:rsidRPr="001E0FE8" w:rsidRDefault="001E0FE8" w:rsidP="001E0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культуры» Исполнительного комитета муниципального образования «Лениногорский муниципальный  район»</w:t>
            </w:r>
          </w:p>
        </w:tc>
      </w:tr>
      <w:tr w:rsidR="001E0FE8" w:rsidRPr="001E0FE8" w:rsidTr="001E0FE8">
        <w:trPr>
          <w:trHeight w:val="1073"/>
        </w:trPr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7490" w:type="dxa"/>
          </w:tcPr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 целями Программы являются: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 и повышение качества предоставления услуг в области культуры;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развитие культурного потенциала населения Лениногорского муниципального района;</w:t>
            </w:r>
          </w:p>
          <w:p w:rsidR="001E0FE8" w:rsidRPr="001E0FE8" w:rsidRDefault="001E0FE8" w:rsidP="001E0F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и развитие историко-культурного наследия формирование культурной самобытности  на территории Лениногорского муниципального района; 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развития  местного традиционного народного художественного  творчества, участие в сохранении, возрождении и развитии народных художественных  промыслов 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районе;</w:t>
            </w: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условий для организации массового отдыха, досуга и обеспечения жителей района услугами  культуры;</w:t>
            </w:r>
          </w:p>
          <w:p w:rsid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духовное развитие, повышение качества жизни населения путем активного приобщения граждан к культурным ценностям и культурным благам;</w:t>
            </w:r>
          </w:p>
          <w:p w:rsidR="001E0FE8" w:rsidRP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FE8" w:rsidRP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национального самосознания человек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      </w:r>
          </w:p>
          <w:p w:rsidR="001E0FE8" w:rsidRP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актуальной культурной политики в районе, сохранение и развитие традиционной народной и современной культуры;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прав населения Лениногорского муниципального района на доступ к культурным ценностям;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свободы творчества и прав граждан, проживающих на территории Лениногорского муниципального района, в сфере культуры.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Задачами, направленными на достижение поставленных целей, являются:</w:t>
            </w: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стандартов оказания услуг в сфере  культуры;                                                           </w:t>
            </w:r>
          </w:p>
          <w:p w:rsidR="001E0FE8" w:rsidRPr="001E0FE8" w:rsidRDefault="001E0FE8" w:rsidP="001E0F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разнообразия услуг, предоставляемых в сфере культуры;</w:t>
            </w:r>
          </w:p>
          <w:p w:rsidR="001E0FE8" w:rsidRPr="001E0FE8" w:rsidRDefault="001E0FE8" w:rsidP="001E0F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услуг культуры, адаптация сферы культуры к рыночным условиям;</w:t>
            </w:r>
          </w:p>
          <w:p w:rsidR="001E0FE8" w:rsidRPr="001E0FE8" w:rsidRDefault="001E0FE8" w:rsidP="001E0F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и развитие материально-технической базы, обновление и модернизация специального оборудования;</w:t>
            </w:r>
          </w:p>
          <w:p w:rsidR="001E0FE8" w:rsidRP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конституционных прав граждан на участие в культурной жизни и доступ к культурным ценностям;</w:t>
            </w:r>
          </w:p>
          <w:p w:rsidR="001E0FE8" w:rsidRP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народного творчества, библиотечного дела, дополнительного образования;</w:t>
            </w:r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объектов культурного наследия и обеспечение равного права граждан, проживающим на территории Лениногорского муниципального района, на доступ к объектам культурного наследия;</w:t>
            </w:r>
            <w:proofErr w:type="gramEnd"/>
          </w:p>
          <w:p w:rsidR="001E0FE8" w:rsidRPr="001E0FE8" w:rsidRDefault="001E0FE8" w:rsidP="001E0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внедрения инновационной и проектной деятельности в сфере культуры.</w:t>
            </w:r>
          </w:p>
          <w:p w:rsidR="001E0FE8" w:rsidRPr="001E0FE8" w:rsidRDefault="001E0FE8" w:rsidP="001E0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8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FE8" w:rsidRPr="001E0FE8" w:rsidTr="001E0FE8">
        <w:trPr>
          <w:trHeight w:val="1427"/>
        </w:trPr>
        <w:tc>
          <w:tcPr>
            <w:tcW w:w="2410" w:type="dxa"/>
          </w:tcPr>
          <w:p w:rsidR="001E0FE8" w:rsidRPr="001E0FE8" w:rsidRDefault="001E0FE8" w:rsidP="001E0FE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7490" w:type="dxa"/>
          </w:tcPr>
          <w:p w:rsidR="001E0FE8" w:rsidRPr="001E0FE8" w:rsidRDefault="001E0FE8" w:rsidP="001E0FE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удельного веса населения, участвующего в культурно - досуговых мероприятиях, проводимых муниципальными учреждениями культуры Лениногорского муниципального района;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качества и доступности оказываемых населению муниципальных услуг в сфере культуры;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расширение спектра услуг, оказываемых муниципальными учреждениями культуры Лениногорского муниципального района;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числа межведомственных проектов, реализуемых муниципальными учреждениями культуры;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денежных средств, привлеченных в сферу культуры;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представленных (во всех форматах) зрителю музейных предметов в общем количестве музейных предметов основного фонда;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экземпляров новых поступлений в библиотечные фонды центральных библиотек </w:t>
            </w: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</w:t>
            </w: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100 человек населения.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FE8" w:rsidRPr="001E0FE8" w:rsidTr="001E0FE8">
        <w:trPr>
          <w:trHeight w:val="738"/>
        </w:trPr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490" w:type="dxa"/>
          </w:tcPr>
          <w:p w:rsidR="001E0FE8" w:rsidRPr="001E0FE8" w:rsidRDefault="001E0FE8" w:rsidP="001E0FE8">
            <w:pPr>
              <w:tabs>
                <w:tab w:val="left" w:pos="-24"/>
              </w:tabs>
              <w:spacing w:after="12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2021 год;</w:t>
            </w:r>
          </w:p>
          <w:p w:rsidR="001E0FE8" w:rsidRPr="001E0FE8" w:rsidRDefault="001E0FE8" w:rsidP="001E0FE8">
            <w:pPr>
              <w:tabs>
                <w:tab w:val="left" w:pos="-24"/>
              </w:tabs>
              <w:spacing w:after="12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– 2022 год;</w:t>
            </w:r>
          </w:p>
          <w:p w:rsidR="001E0FE8" w:rsidRPr="001E0FE8" w:rsidRDefault="001E0FE8" w:rsidP="001E0FE8">
            <w:pPr>
              <w:tabs>
                <w:tab w:val="left" w:pos="-24"/>
              </w:tabs>
              <w:spacing w:after="12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2023 год;</w:t>
            </w:r>
          </w:p>
          <w:p w:rsidR="001E0FE8" w:rsidRPr="001E0FE8" w:rsidRDefault="001E0FE8" w:rsidP="001E0FE8">
            <w:pPr>
              <w:tabs>
                <w:tab w:val="left" w:pos="-24"/>
              </w:tabs>
              <w:spacing w:after="12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– 2024 год;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этап – 2025 год.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FE8" w:rsidRPr="001E0FE8" w:rsidTr="001E0FE8"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Программы</w:t>
            </w:r>
          </w:p>
        </w:tc>
        <w:tc>
          <w:tcPr>
            <w:tcW w:w="7490" w:type="dxa"/>
          </w:tcPr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местный бюджет, республиканский бюджет, дополнительные источники.</w:t>
            </w:r>
          </w:p>
        </w:tc>
      </w:tr>
      <w:tr w:rsidR="001E0FE8" w:rsidRPr="001E0FE8" w:rsidTr="001E0FE8">
        <w:tc>
          <w:tcPr>
            <w:tcW w:w="2410" w:type="dxa"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490" w:type="dxa"/>
          </w:tcPr>
          <w:p w:rsidR="001E0FE8" w:rsidRPr="001E0FE8" w:rsidRDefault="001E0FE8" w:rsidP="001E0FE8">
            <w:pPr>
              <w:tabs>
                <w:tab w:val="left" w:pos="-24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учреждений культуры Лениногорского муниципального района;</w:t>
            </w:r>
          </w:p>
          <w:p w:rsidR="001E0FE8" w:rsidRPr="001E0FE8" w:rsidRDefault="001E0FE8" w:rsidP="001E0FE8">
            <w:pPr>
              <w:tabs>
                <w:tab w:val="left" w:pos="-24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учреждений культуры Лениногорского муниципального района современным оборудованием;</w:t>
            </w:r>
          </w:p>
          <w:p w:rsidR="001E0FE8" w:rsidRPr="001E0FE8" w:rsidRDefault="001E0FE8" w:rsidP="001E0FE8">
            <w:pPr>
              <w:tabs>
                <w:tab w:val="left" w:pos="-24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и качества культурно – досуговой  деятельности 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 районе;</w:t>
            </w:r>
          </w:p>
          <w:p w:rsidR="001E0FE8" w:rsidRPr="001E0FE8" w:rsidRDefault="001E0FE8" w:rsidP="001E0FE8">
            <w:pPr>
              <w:tabs>
                <w:tab w:val="left" w:pos="-24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творческих идей и их практической реализации в различных сферах социально-культурной деятельности населения Лениногорского муниципального  района;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стабильной работы творческих коллективов и любительских объединений, оказание поддержки всем видам народного самодеятельного художественного творчества, в </w:t>
            </w:r>
            <w:proofErr w:type="spellStart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декоративно-прикладного;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участников, представляющих Лениногорский  муниципальный район в конкурсах, фестивалях, других культурных мероприятиях районного и республиканского уровня;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 числа жителей Лениногорского муниципального района удовлетворенных качеством услуг, предоставляемых учреждениями культуры.</w:t>
            </w:r>
          </w:p>
          <w:p w:rsidR="001E0FE8" w:rsidRPr="001E0FE8" w:rsidRDefault="001E0FE8" w:rsidP="001E0FE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0FE8" w:rsidRPr="001E0FE8" w:rsidRDefault="001E0FE8" w:rsidP="001E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E8" w:rsidRDefault="001E0FE8" w:rsidP="001E0F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Характеристика проблемы, </w:t>
      </w:r>
    </w:p>
    <w:p w:rsidR="001E0FE8" w:rsidRPr="001E0FE8" w:rsidRDefault="001E0FE8" w:rsidP="001E0F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proofErr w:type="gramEnd"/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которой направлена Программа</w:t>
      </w:r>
    </w:p>
    <w:p w:rsidR="001E0FE8" w:rsidRPr="001E0FE8" w:rsidRDefault="001E0FE8" w:rsidP="001E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понимание роли </w:t>
      </w:r>
      <w:bookmarkStart w:id="1" w:name="YANDEX_49"/>
      <w:bookmarkEnd w:id="1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  значения </w:t>
      </w:r>
      <w:bookmarkStart w:id="2" w:name="YANDEX_50"/>
      <w:bookmarkEnd w:id="2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культуры  в решении задачи повышения качества жизни населения Лениногорского муниципального района  определяет необходимость сохранения </w:t>
      </w:r>
      <w:bookmarkStart w:id="3" w:name="YANDEX_51"/>
      <w:bookmarkEnd w:id="3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  </w:t>
      </w:r>
      <w:bookmarkStart w:id="4" w:name="YANDEX_52"/>
      <w:bookmarkEnd w:id="4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развития  единого культурного </w:t>
      </w:r>
      <w:bookmarkStart w:id="5" w:name="YANDEX_53"/>
      <w:bookmarkEnd w:id="5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пространства на всей территории Лениногорского муниципального района путем создания условий для обеспечения доступа жителей района к культурным ценностям, права на свободу творчества </w:t>
      </w:r>
      <w:bookmarkStart w:id="6" w:name="YANDEX_54"/>
      <w:bookmarkEnd w:id="6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  пользование учреждениями </w:t>
      </w:r>
      <w:bookmarkStart w:id="7" w:name="YANDEX_55"/>
      <w:bookmarkEnd w:id="7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культуры, сохранение местных народных традиций. </w:t>
      </w:r>
      <w:proofErr w:type="gramEnd"/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вклад в культурную жизнь города и района вносит муниципальное бюджетное учреждение «Дворец культуры» (далее - ДК). Приоритетной задачей  ДК является организация досуга населения, путем расширения и совершенствования творческой деятельности.  В ДК созданы 62 разнообразных творческих формирования, из них 6 имеют звание «народный» и 4 звание «образцовый», с количеством участников 1172 человека. Творческие коллективы ДК являются лауреатами и дипломатами на всероссийских, республиканских, международных конкурсах и фестивалях.   В рамках районной программы по культурному обслуживанию малонаселенных пунктов  коллективы  ДК постоянно выезжают с концертами в села района.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учреждения культуры на сегодняшний день должны быть конкурентоспособными  и в полном объёме отвечать запросам населения. Создание комфортных условий для работы, приобретение новейшего светового и музыкального оборудования и инвентаря будет способствовать значительному повышению качественного уровня проводимых мероприятий. 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библиотеках района 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 массовой работе с читателями. 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 роль в сохранении культурного наследия Лениногорского муниципального района играет Лениногорский  краеведческий музей. Работниками музея ведется активная работа по коллекционированию предметов старины и культуры, художественному творчеству, воспитанию чувства долга и патриотизма. С этой целью оформляются экспозиционные выставки, проводятся уроки мужества для учащихся школ района, часы краеведения, встречи со знаменитыми людьми района, фольклорные праздники, экскурсии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Чрезвычайные ситуации в музеях России остро поставили вопрос о проведении работ по консервации, ремонту и реставрации объектов культурного наследия, создании современных хранилищ музейных предметов, приобретении технических систем для районного краеведческого музея. 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Многие уникальные предметы и целые коллекции находятся в ветхом состоянии, имеют утраты. Их сохранность может обеспечить качественно и вовремя проведенная научная консервация и реставрация, после которой предметы могут быть введены в культурный оборот.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целевая программа </w:t>
      </w:r>
      <w:r w:rsidRPr="001E0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культуры города Лениногорска на 2021-2025 гг. 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сохранение и развитие культурного потенциала населения Лениногорского муниципального района.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Программа обеспечивает преемственность в работе по реализации стратегии развития сферы культуры. Она направлена на повышение эффективности использования ресурсов культуры в целях социально-экономического развития, модернизацию инфраструктуры сферы культуры, сохранение особо ценных объектов культурного наследия, обеспечение условий для развития национальной культуры, сохранения культурного многообразия.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обозначенных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осуществить программно-целевым методом, который дает возможность прогнозировать и оценивать результаты работы, эффективно расходовать финансовые ресурсы и координировать деятельность различных учреждений культуры. 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Программа нацелена на комплексные проекты и мероприятия, реализовать которые непрограммными методами невозможно. Программный способ решения проблемы предполагает комплексный подход к реализации мероприятий в сфере культуры, ориентированный на достижение поставленных целей через решение сформулированных конкретных задач. Это позволяет выстроить стратегию развития сферы культуры на долгосрочный период и одновременно применять тактические решения.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решение существующих проблем и достижение приоритетов, имеющихся в сфере культуры Лениногорского муниципального района на современном этапе. Жёсткие условия организационно-экономического существования культуры в условиях рыночных отношений и реформы 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ориентирована на последовательное реформирование отрасли культуры, что позволит обеспечить: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условий   для   обеспечения поселений,   входящих  в   состав Лениногорского муниципального района, услугами по организации досуга и услугами организаций культуры;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 условий   для   развития   местного   традиционного   народного художественного творчества в поселениях, входящих  в   состав Лениногорского муниципального района;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 для  развития  культуры и всестороннего участия граждан в культурной жизни;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 культурного    наследия,    обеспечение    доступности художественных ценностей;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концентрацию  бюджетных и внебюджетных средств на приоритетных направлениях развития культуры.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 по созданию  национального центра позволит расширить культурно-досуговую деятельность населения города и  района, что будет способствовать: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и развитию традиций народа Татарстана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улучшению условий доступа  к культурным ценностям и информационным ресурсам;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возрождению  и развитию  традиционных  форм  самодеятельного художественного и научно-технического творчества, народных промыслов, ремесел;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приобщению молодежи к традициям народной культуры, выявлению и поддержке талантов и дарований;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и обогащению историко-культурного наследия, национальных, местных обычаев, обрядов и фольклора;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 инновационных  форм  деятельности  применительно  к существующим национальным промыслам и ремеслам;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дополнительных рабочих мест.       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общественной жизни.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цели и задачи Программы. Сроки и этапы ее реализации.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индикаторы и показатели.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Целями Программы  являются: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оптимизация и повышение качества предоставления услуг в области культуры;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сохранение и развитие культурного потенциала населения Лениногорского муниципального района;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сохранение и развитие историко-культурного наследия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культурной самобытности  на территории Лениногорского муниципального района;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условий для развития  местного традиционного народного художественного  творчества, участие в сохранении, возрождении и развитии народных художественных  промыслов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Лениногорском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муниципальном районе;</w:t>
      </w: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создание условий для организации массового отдыха, досуга и обеспечения жителей района услугами  культуры;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духовное развитие, повышение качества жизни населения путем активного приобщения граждан к культурным ценностям и культурным благам;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национального самосознания человек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а-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формирование актуальной культурной политики в районе, сохранение и развитие традиционной народной и современной культуры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обеспечение прав населения Лениногорского муниципального района на доступ к культурным ценностям;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обеспечение свободы творчества и прав граждан, проживающих на территории Лениногорского  муниципального района, в сфере культуры.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предполагает решение следующих задач: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внедрение стандартов оказания услуг в сфере  культуры;                                                           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качества и разнообразия услуг, предоставляемых в сфере культуры;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услуг культуры, адаптацию сферы культуры к рыночным условиям;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укрепление и развитие материально-технической базы, обновление и модернизация специального оборудования;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улучшение условий труда и стимулирование творческих работников учреждений культуры;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конституционных прав граждан на участие в культурной жизни и доступ к культурным ценностям;</w:t>
      </w:r>
    </w:p>
    <w:p w:rsidR="001E0FE8" w:rsidRPr="001E0FE8" w:rsidRDefault="001E0FE8" w:rsidP="001E0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народного творчества, библиотечного дела, дополнительного образования;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сохранение объектов культурного наследия и обеспечение равного права граждан, проживающих на территории Лениногорского муниципального района, на доступ к объектам культурного наследия;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внедрения инновационной и проектной деятельности в сфере культуры.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Цели и задачи Программы соответствуют целям и задачам республиканской целевой программы в сфере культуры, в рамках которой могут быть привлечены субсидии из республиканского бюджета на софинансирование мероприятий Программы.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Постановка целей и задач Программы учитывает современные реалии и обращена к слабо защищённым слоям населения, детям, подросткам, молодёжи, пожилым людям, чтобы обеспечить им необходимый набор услуг в сфере культуры.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Главным результатом реализации Программы будет достижение поставленных целей, предоставление населению услуг в сфере культуры. Разработанные показатели и индикаторы позволят оценить эффективность реализации Программы.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Наряду с этим во время действия Программы прогнозируются совершенствование и развитие нормативной правовой базы, в том числе </w:t>
      </w:r>
      <w:proofErr w:type="gramStart"/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Лениногорском</w:t>
      </w:r>
      <w:proofErr w:type="gramEnd"/>
      <w:r w:rsidRPr="001E0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муниципальном районе, развитие предпринимательской и иной приносящей доход деятельности учреждений культуры для привлечения внебюджетных средств, повышение конкурентной способности подготовленных кадров культуры и многое другое, опосредованно влияющее на эффективность выполнения настоящей Программы.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Программа реализуется в период 2021-2025 годы в 5 этапов: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2021 год;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2022год;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2023 год;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 – 2024 год;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5 этап – 2025 год;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Целевыми индикаторами и показателями Программы, характеризующими эффективность реализации программных мероприятий, являются: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удельного веса населения, участвующего в культурно-досуговых мероприятиях, проводимых муниципальными учреждениями культуры Лениногорского муниципального района;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качества и доступности оказываемых населению муниципальных услуг в сфере культуры;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спектра услуг, оказываемых муниципальными учреждениями культуры Лениногорского  муниципального района;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межведомственных проектов, реализуемых муниципальными учреждениями культуры;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денежных средств, привлеченных в сферу культуры.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представленных (во всех форматах) зрителю музейных предметов в общем количестве музейных предметов основного фонда;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экземпляров новых поступлений в библиотечные фонды общедоступных библиотек на 100 человек населения района.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населения, участвующего в платных культурно-досуговых мероприятиях, организованных органами местного самоуправления городских округов и муниципальных районов.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 фактической  обеспеченности  учреждениями  культуры 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районе от нормативной потребности: библиотеками и</w:t>
      </w: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клубами и учреждениями клубного типа.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населения качеством предоставляемых услуг в сфере культуры (качеством культурного обслуживания).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Прогнозируемые значения целевых индикаторов и показателей Программы представлены в приложении 1 к программе.</w:t>
      </w:r>
    </w:p>
    <w:p w:rsidR="001E0FE8" w:rsidRDefault="001E0FE8" w:rsidP="001E0FE8">
      <w:pPr>
        <w:keepNext/>
        <w:spacing w:before="240" w:after="6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p w:rsidR="001E0FE8" w:rsidRDefault="001E0FE8" w:rsidP="001E0FE8">
      <w:pPr>
        <w:keepNext/>
        <w:spacing w:before="240" w:after="6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>II</w:t>
      </w:r>
      <w:r w:rsidRPr="001E0FE8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val="en-US" w:eastAsia="ru-RU"/>
        </w:rPr>
        <w:t>I</w:t>
      </w:r>
      <w:r w:rsidRPr="001E0FE8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 xml:space="preserve">. </w:t>
      </w:r>
      <w:r w:rsidRPr="001E0F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Перечень программных мероприятий</w:t>
      </w:r>
    </w:p>
    <w:p w:rsidR="001E0FE8" w:rsidRPr="001E0FE8" w:rsidRDefault="001E0FE8" w:rsidP="001E0FE8">
      <w:pPr>
        <w:keepNext/>
        <w:spacing w:before="240" w:after="6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Достижение цели и решение задач Программы осуществляются путем скоординированного выполнения комплекса взаимоувязанных по срокам ресурсов, исполнителям и результатам мероприятий  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анализа проблем, стоящих перед сферой культуры Лениногорского муниципального района, в </w:t>
      </w: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соответствии с </w:t>
      </w:r>
      <w:proofErr w:type="gramStart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</w:t>
      </w:r>
      <w:proofErr w:type="gramEnd"/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обозначенными в концепции Программы. Объемы финансирования рассчитаны по следующим направлениям: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 и информационное обеспечение деятельности по программе.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законодательных и иных нормативных правовых актов.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координация деятельности учреждений и организаций.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массовой информации, потенциала общественных организаций в реализации программы.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социальных программ и проектов общественных и государственных организаций.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детских общественных объединений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безнадзорности и правонарушений несовершеннолетних.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укрепление материально-технической базы учреждений культуры Лениногорского муниципального района.</w:t>
      </w:r>
    </w:p>
    <w:p w:rsidR="001E0FE8" w:rsidRPr="001E0FE8" w:rsidRDefault="001E0FE8" w:rsidP="001E0FE8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1E0FE8" w:rsidRDefault="001E0FE8" w:rsidP="001E0FE8">
      <w:pPr>
        <w:tabs>
          <w:tab w:val="left" w:pos="-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1E0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финансирования и организация контроля за ходом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FE8" w:rsidRPr="001E0FE8" w:rsidRDefault="001E0FE8" w:rsidP="001E0F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Программы осуществляет Исполнительный комитет муниципального образования «Лениногорский муниципальный район», который уточняет целевые показатели и затраты по программным мероприятиям, механизм реализации Программы, состав исполнителей, информирует о ходе работ за год по выполнению Программы и эффективности использования финансовых средств.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  <w:lang w:eastAsia="ru-RU"/>
        </w:rPr>
        <w:tab/>
      </w:r>
    </w:p>
    <w:p w:rsidR="001E0FE8" w:rsidRDefault="001E0FE8" w:rsidP="001E0FE8">
      <w:pPr>
        <w:tabs>
          <w:tab w:val="left" w:pos="-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  <w:lang w:val="en-US" w:eastAsia="ru-RU"/>
        </w:rPr>
        <w:t>V</w:t>
      </w:r>
      <w:r w:rsidRPr="001E0FE8"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  <w:lang w:eastAsia="ru-RU"/>
        </w:rPr>
        <w:t>. Оценка эффективности реализации Программы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  <w:lang w:eastAsia="ru-RU"/>
        </w:rPr>
      </w:pP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Практическая реализация Программы должна обеспечить: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 xml:space="preserve">Поддержку развития всех видов и жанров </w:t>
      </w:r>
      <w:proofErr w:type="gramStart"/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современной</w:t>
      </w:r>
      <w:proofErr w:type="gramEnd"/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 xml:space="preserve"> культуры и искусства. 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Создание благоприятных условий для широкого доступа всех слоев населения к ценностям отечественной и мировой культуры.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Укрепление и совершенствование материально-технической базы учреждений культуры для работы всех творческих коллективов города.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Формирование у населения более активной жизненной позиции и готовности к участию в общественно-политической жизни города и района.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Снижение уровня преступности, алкоголизма и наркомании.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Повышение интеллектуального, нравственного и творческого потенциала, развитие национального самосознания, гражданственности и патриотизма молодежи.</w:t>
      </w:r>
    </w:p>
    <w:p w:rsidR="001E0FE8" w:rsidRP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Расширение информационных услуг населению города и района.</w:t>
      </w:r>
    </w:p>
    <w:p w:rsidR="001E0FE8" w:rsidRDefault="001E0FE8" w:rsidP="001E0FE8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lastRenderedPageBreak/>
        <w:t xml:space="preserve">Обеспечение  стабильной работы творческих коллективов и любительских объединений, оказание поддержки   всем видам народного самодеятельного художественного творчества, в </w:t>
      </w:r>
      <w:proofErr w:type="spellStart"/>
      <w:r w:rsidRPr="001E0FE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t>т.ч</w:t>
      </w:r>
      <w:proofErr w:type="spellEnd"/>
      <w:r w:rsidRPr="001E0FE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t>. декоративно-прикладного;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эффективности: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социально-негативных явлений среди населения.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качества жизни  и здоровья детей.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и доступности социальных услуг.</w:t>
      </w: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музейного дела в  муниципальном образовании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«Лениногорский муниципальный район»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Подпрограммы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музейного обслуживания, способной обеспечить необходимые условия для реализации конституционных прав граждан на свободный доступ к  информации и знаниям;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и сохранности музейных фондов, как части национального культурного наследия.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Подпрограммы: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комплексной системы обеспечения безопасности для эффективной деятельности музея;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современной модели музейных фондов;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мер для продвижения музея и его деятельности;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просветительской деятельности музея для популяризации историко-краеведческих знаний и национальной культуры Лениногорского района.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необходимых условий для обслуживания детей и молодежи и развития их личности;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музея, обеспечение современным оборудованием для эффективного функционирования, безопасного и комфортного пребывания посетителей;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укрепление партнерства музея с библиотеками, архивами, образовательными и социальными  учреждениями;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рост сотрудников музея путем повышения квалификации, участия в Республиканских, Всероссийских слетах, конкурсах, грантах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конечные результаты реализации Подпрограммы: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сохранности и безопасности фондов музея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музея современными системами и средствами сохранности и безопасности музейных фондов, людей и здания;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новых и реконструкция уже имеющихся экспозиций, внедрение современных технологий; 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к декабрю 2025 года внесения данных фондовой коллекции в Государственный каталог музейного фонда Российской Федерации;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музейных услуг, с привлечением большего числа посетителей; 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аккаунтов музея в </w:t>
      </w:r>
      <w:proofErr w:type="spell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етях</w:t>
      </w:r>
      <w:proofErr w:type="spell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электронных и печатных информационных ресурсов по историко-краеведческой тематике;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виртуальных экскурсий по залам музея и улицам города;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сотрудников музея.</w:t>
      </w: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библиотечного дела в муниципальном образовании 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«Лениногорский муниципальный район» Республики Татарстан  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2021 – 2025 годы </w:t>
      </w:r>
    </w:p>
    <w:p w:rsidR="001E0FE8" w:rsidRPr="001E0FE8" w:rsidRDefault="001E0FE8" w:rsidP="001E0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Подпрограммы</w:t>
      </w:r>
    </w:p>
    <w:p w:rsidR="001E0FE8" w:rsidRPr="001E0FE8" w:rsidRDefault="001E0FE8" w:rsidP="001E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подпрограммы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библиотечного дела в муниципальном образовании  «Лениногорский муниципальный район» Республики Татарстан 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– 2025 годы.</w:t>
      </w:r>
    </w:p>
    <w:p w:rsidR="001E0FE8" w:rsidRPr="001E0FE8" w:rsidRDefault="001E0FE8" w:rsidP="001E0FE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Подпрограммы: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«Централизованная библиотечная система» муниципального образования «Лениногорский муниципальный  район» Республики Татарстан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Подпрограммы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 библиотечного дела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районе;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библиотечного обслуживания, способной обеспечить необходимые условия для реализации конституционных прав граждан на свободный доступ к  информации и знаниям;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качественного комплектования, безопасности и сохранности библиотечных фондов ЦБС, как части национального культурного наследия;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имиджа библиотек и библиотечной профессии.</w:t>
      </w: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Подпрограммы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FE8" w:rsidRPr="001E0FE8" w:rsidRDefault="001E0FE8" w:rsidP="001E0FE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FE8" w:rsidRPr="001E0FE8" w:rsidRDefault="001E0FE8" w:rsidP="001E0FE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современную модель библиотечных фондов.</w:t>
      </w:r>
    </w:p>
    <w:p w:rsidR="001E0FE8" w:rsidRPr="001E0FE8" w:rsidRDefault="001E0FE8" w:rsidP="001E0FE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единое информационное пространство библиотек  путем использования сетевых технологий взаимодействия.</w:t>
      </w:r>
    </w:p>
    <w:p w:rsidR="001E0FE8" w:rsidRPr="001E0FE8" w:rsidRDefault="001E0FE8" w:rsidP="001E0FE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Укрепить материально-техническую базу библиотек, обеспечить их современным оборудованием </w:t>
      </w:r>
      <w:proofErr w:type="gramStart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FE8" w:rsidRPr="001E0FE8" w:rsidRDefault="001E0FE8" w:rsidP="001E0FE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эффективной работы, безопасного и комфортного пребывания пользователей.</w:t>
      </w: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0FE8" w:rsidRPr="001E0FE8" w:rsidRDefault="001E0FE8" w:rsidP="001E0FE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коммуникации библиотек по продвижению книги и чтения. </w:t>
      </w:r>
    </w:p>
    <w:p w:rsidR="001E0FE8" w:rsidRPr="001E0FE8" w:rsidRDefault="001E0FE8" w:rsidP="001E0FE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профессионального роста библиотекарей.</w:t>
      </w:r>
    </w:p>
    <w:p w:rsidR="001E0FE8" w:rsidRPr="001E0FE8" w:rsidRDefault="001E0FE8" w:rsidP="001E0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FE8" w:rsidRPr="001E0FE8" w:rsidRDefault="001E0FE8" w:rsidP="001E0FE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Подпрограммы:   2021-2025 годы.</w:t>
      </w: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E0FE8" w:rsidRPr="001E0FE8" w:rsidRDefault="001E0FE8" w:rsidP="001E0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Подпрограммы:</w:t>
      </w: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FE8" w:rsidRPr="001E0FE8" w:rsidRDefault="001E0FE8" w:rsidP="001E0F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 охвата населения библиотечными услугами - 62%;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обновления библиотечных фондов - 2 %;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обращаемость библиотечных фондов  - 1,6 раз;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электронного каталога в общем объеме каталога - 35%; 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библиотек, предоставляющих открытый доступ в сеть Интернет - 100 %;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 количества посещений сайтов библиотек - 10 % в год;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библиотечных работников с высшим и средним профессиональным образованием – 64,1%;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библиотек - 11 раз в год;</w:t>
      </w:r>
    </w:p>
    <w:p w:rsidR="001E0FE8" w:rsidRPr="001E0FE8" w:rsidRDefault="001E0FE8" w:rsidP="001E0FE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библиотечных мероприятий, реализованных совместно с учреждениями культуры, образовательными,  социальными   учреждениями - 38%.</w:t>
      </w:r>
    </w:p>
    <w:p w:rsidR="001E0FE8" w:rsidRDefault="001E0FE8" w:rsidP="00D45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E0FE8" w:rsidSect="001E0FE8">
          <w:head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E0FE8" w:rsidRPr="001E0FE8" w:rsidRDefault="001E0FE8" w:rsidP="001E0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E0FE8" w:rsidRDefault="001E0FE8" w:rsidP="001E0FE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8"/>
        </w:rPr>
      </w:pPr>
      <w:r w:rsidRPr="001E0FE8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1E0FE8" w:rsidRDefault="001E0FE8" w:rsidP="001E0FE8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8"/>
        </w:rPr>
      </w:pPr>
    </w:p>
    <w:p w:rsidR="001E0FE8" w:rsidRPr="001E0FE8" w:rsidRDefault="001E0FE8" w:rsidP="001E0FE8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8"/>
        </w:rPr>
      </w:pPr>
      <w:r w:rsidRPr="001E0FE8">
        <w:rPr>
          <w:rFonts w:ascii="Times New Roman" w:hAnsi="Times New Roman" w:cs="Times New Roman"/>
          <w:sz w:val="24"/>
          <w:szCs w:val="28"/>
        </w:rPr>
        <w:t>к Программе развития культуры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E0FE8">
        <w:rPr>
          <w:rFonts w:ascii="Times New Roman" w:hAnsi="Times New Roman" w:cs="Times New Roman"/>
          <w:sz w:val="24"/>
          <w:szCs w:val="28"/>
        </w:rPr>
        <w:t>на 2021-2025 гг.</w:t>
      </w:r>
    </w:p>
    <w:p w:rsidR="001E0FE8" w:rsidRDefault="001E0FE8" w:rsidP="001E0F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0FE8" w:rsidRPr="00B12388" w:rsidRDefault="001E0FE8" w:rsidP="001E0FE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07"/>
        <w:gridCol w:w="958"/>
        <w:gridCol w:w="1126"/>
        <w:gridCol w:w="1266"/>
        <w:gridCol w:w="1126"/>
        <w:gridCol w:w="1372"/>
        <w:gridCol w:w="1365"/>
        <w:gridCol w:w="1222"/>
        <w:gridCol w:w="1280"/>
        <w:gridCol w:w="1752"/>
      </w:tblGrid>
      <w:tr w:rsidR="001E0FE8" w:rsidRPr="001E0FE8" w:rsidTr="001E0FE8">
        <w:trPr>
          <w:trHeight w:val="635"/>
          <w:tblHeader/>
        </w:trPr>
        <w:tc>
          <w:tcPr>
            <w:tcW w:w="3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ЛКМ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ДК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НКЦ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РДК</w:t>
            </w:r>
          </w:p>
        </w:tc>
        <w:tc>
          <w:tcPr>
            <w:tcW w:w="56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Объем финансирования по </w:t>
            </w:r>
            <w:proofErr w:type="spellStart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годам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ыс.руб</w:t>
            </w:r>
            <w:proofErr w:type="spellEnd"/>
          </w:p>
        </w:tc>
      </w:tr>
      <w:tr w:rsidR="001E0FE8" w:rsidRPr="001E0FE8" w:rsidTr="001E0FE8">
        <w:trPr>
          <w:trHeight w:val="605"/>
          <w:tblHeader/>
        </w:trPr>
        <w:tc>
          <w:tcPr>
            <w:tcW w:w="30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Бюджет РТ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Внебюджет</w:t>
            </w:r>
            <w:proofErr w:type="spellEnd"/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ист.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17849,43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68787,80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62776,80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6011,00</w:t>
            </w:r>
          </w:p>
        </w:tc>
      </w:tr>
      <w:tr w:rsidR="001E0FE8" w:rsidRPr="001E0FE8" w:rsidTr="001E0FE8">
        <w:trPr>
          <w:trHeight w:val="283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18314,21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69252,58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63241,58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6011,00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18790,33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69728,70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63717,70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6011,00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18790,33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69728,70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63717,70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6011,00</w:t>
            </w:r>
          </w:p>
        </w:tc>
      </w:tr>
      <w:tr w:rsidR="001E0FE8" w:rsidRPr="001E0FE8" w:rsidTr="001E0FE8">
        <w:trPr>
          <w:trHeight w:val="318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18790,33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69728,70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63717,70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6011,00</w:t>
            </w:r>
          </w:p>
        </w:tc>
      </w:tr>
      <w:tr w:rsidR="001E0FE8" w:rsidRPr="001E0FE8" w:rsidTr="001E0FE8">
        <w:trPr>
          <w:trHeight w:val="318"/>
        </w:trPr>
        <w:tc>
          <w:tcPr>
            <w:tcW w:w="3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2729,80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2599,80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130,00</w:t>
            </w:r>
          </w:p>
        </w:tc>
      </w:tr>
      <w:tr w:rsidR="001E0FE8" w:rsidRPr="001E0FE8" w:rsidTr="001E0FE8">
        <w:trPr>
          <w:trHeight w:val="318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2612,32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2742,32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2612,32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</w:tr>
      <w:tr w:rsidR="001E0FE8" w:rsidRPr="001E0FE8" w:rsidTr="001E0FE8">
        <w:trPr>
          <w:trHeight w:val="318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</w:tr>
      <w:tr w:rsidR="001E0FE8" w:rsidRPr="001E0FE8" w:rsidTr="001E0FE8">
        <w:trPr>
          <w:trHeight w:val="318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</w:tr>
      <w:tr w:rsidR="001E0FE8" w:rsidRPr="001E0FE8" w:rsidTr="001E0FE8">
        <w:trPr>
          <w:trHeight w:val="318"/>
        </w:trPr>
        <w:tc>
          <w:tcPr>
            <w:tcW w:w="3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17849,43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71517,60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65376,60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6141,00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2612,32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18314,21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71994,90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65853,90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6141,00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18790,33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72490,70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66349,70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6141,00</w:t>
            </w:r>
          </w:p>
        </w:tc>
      </w:tr>
      <w:tr w:rsidR="001E0FE8" w:rsidRPr="001E0FE8" w:rsidTr="001E0FE8">
        <w:trPr>
          <w:trHeight w:val="303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18790,33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72490,70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66349,70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6141,00</w:t>
            </w:r>
          </w:p>
        </w:tc>
      </w:tr>
      <w:tr w:rsidR="001E0FE8" w:rsidRPr="001E0FE8" w:rsidTr="001E0FE8">
        <w:trPr>
          <w:trHeight w:val="420"/>
        </w:trPr>
        <w:tc>
          <w:tcPr>
            <w:tcW w:w="30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E0FE8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18790,33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4068,16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40859,21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72490,70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66349,70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6141,00</w:t>
            </w:r>
          </w:p>
        </w:tc>
      </w:tr>
    </w:tbl>
    <w:p w:rsidR="001E0FE8" w:rsidRPr="001E0FE8" w:rsidRDefault="001E0FE8" w:rsidP="001E0FE8">
      <w:pPr>
        <w:rPr>
          <w:sz w:val="24"/>
          <w:szCs w:val="24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E0FE8" w:rsidSect="001E0FE8">
          <w:headerReference w:type="default" r:id="rId10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E0FE8" w:rsidRDefault="001E0FE8" w:rsidP="001E0FE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8"/>
        </w:rPr>
      </w:pPr>
      <w:r w:rsidRPr="001E0FE8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2</w:t>
      </w:r>
    </w:p>
    <w:p w:rsidR="001E0FE8" w:rsidRDefault="001E0FE8" w:rsidP="001E0FE8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8"/>
        </w:rPr>
      </w:pPr>
    </w:p>
    <w:p w:rsidR="001E0FE8" w:rsidRPr="001E0FE8" w:rsidRDefault="001E0FE8" w:rsidP="001E0FE8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8"/>
        </w:rPr>
      </w:pPr>
      <w:r w:rsidRPr="001E0FE8">
        <w:rPr>
          <w:rFonts w:ascii="Times New Roman" w:hAnsi="Times New Roman" w:cs="Times New Roman"/>
          <w:sz w:val="24"/>
          <w:szCs w:val="28"/>
        </w:rPr>
        <w:t>к Программе развития культуры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E0FE8">
        <w:rPr>
          <w:rFonts w:ascii="Times New Roman" w:hAnsi="Times New Roman" w:cs="Times New Roman"/>
          <w:sz w:val="24"/>
          <w:szCs w:val="28"/>
        </w:rPr>
        <w:t>на 2021-2025 гг.</w:t>
      </w: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4410"/>
        <w:gridCol w:w="1559"/>
        <w:gridCol w:w="1417"/>
        <w:gridCol w:w="1843"/>
        <w:gridCol w:w="1559"/>
        <w:gridCol w:w="1560"/>
        <w:gridCol w:w="2268"/>
      </w:tblGrid>
      <w:tr w:rsidR="001E0FE8" w:rsidRPr="00647B73" w:rsidTr="001E0FE8">
        <w:trPr>
          <w:trHeight w:val="30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подпрограмм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ЦБС</w:t>
            </w:r>
          </w:p>
        </w:tc>
        <w:tc>
          <w:tcPr>
            <w:tcW w:w="72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Объем финансирования по </w:t>
            </w:r>
            <w:proofErr w:type="spellStart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годам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,т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ыс.руб</w:t>
            </w:r>
            <w:proofErr w:type="spellEnd"/>
          </w:p>
        </w:tc>
      </w:tr>
      <w:tr w:rsidR="001E0FE8" w:rsidRPr="00647B73" w:rsidTr="001E0FE8">
        <w:trPr>
          <w:trHeight w:val="60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Бюджет 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Бюджет </w:t>
            </w:r>
            <w:proofErr w:type="spellStart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</w:t>
            </w:r>
            <w:proofErr w:type="spellEnd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Внебюджет</w:t>
            </w:r>
            <w:proofErr w:type="gramStart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.и</w:t>
            </w:r>
            <w:proofErr w:type="gramEnd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</w:t>
            </w:r>
            <w:proofErr w:type="spellEnd"/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библиотечного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36325,70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36589,90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36589,90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15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36325,70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36589,90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36589,90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1E0FE8" w:rsidRPr="00647B73" w:rsidTr="001E0FE8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8" w:rsidRPr="001E0FE8" w:rsidRDefault="001E0FE8" w:rsidP="001E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FE8" w:rsidRPr="001E0FE8" w:rsidRDefault="001E0FE8" w:rsidP="001E0F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E0FE8" w:rsidRPr="001E0FE8" w:rsidRDefault="001E0FE8" w:rsidP="001E0FE8">
            <w:pPr>
              <w:jc w:val="center"/>
              <w:rPr>
                <w:sz w:val="28"/>
                <w:szCs w:val="28"/>
              </w:rPr>
            </w:pPr>
            <w:r w:rsidRPr="001E0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</w:tbl>
    <w:p w:rsidR="001E0FE8" w:rsidRP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0FE8" w:rsidRPr="001E0FE8" w:rsidSect="001E0FE8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A0" w:rsidRDefault="002134A0" w:rsidP="001E0FE8">
      <w:pPr>
        <w:spacing w:after="0" w:line="240" w:lineRule="auto"/>
      </w:pPr>
      <w:r>
        <w:separator/>
      </w:r>
    </w:p>
  </w:endnote>
  <w:endnote w:type="continuationSeparator" w:id="0">
    <w:p w:rsidR="002134A0" w:rsidRDefault="002134A0" w:rsidP="001E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A0" w:rsidRDefault="002134A0" w:rsidP="001E0FE8">
      <w:pPr>
        <w:spacing w:after="0" w:line="240" w:lineRule="auto"/>
      </w:pPr>
      <w:r>
        <w:separator/>
      </w:r>
    </w:p>
  </w:footnote>
  <w:footnote w:type="continuationSeparator" w:id="0">
    <w:p w:rsidR="002134A0" w:rsidRDefault="002134A0" w:rsidP="001E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701465"/>
      <w:docPartObj>
        <w:docPartGallery w:val="Page Numbers (Top of Page)"/>
        <w:docPartUnique/>
      </w:docPartObj>
    </w:sdtPr>
    <w:sdtEndPr/>
    <w:sdtContent>
      <w:p w:rsidR="001E0FE8" w:rsidRDefault="001E0F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740">
          <w:rPr>
            <w:noProof/>
          </w:rPr>
          <w:t>13</w:t>
        </w:r>
        <w:r>
          <w:fldChar w:fldCharType="end"/>
        </w:r>
      </w:p>
    </w:sdtContent>
  </w:sdt>
  <w:p w:rsidR="001E0FE8" w:rsidRDefault="001E0F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E8" w:rsidRDefault="001E0FE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E" w:rsidRDefault="00881FFE">
    <w:pPr>
      <w:pStyle w:val="a6"/>
      <w:jc w:val="center"/>
    </w:pPr>
  </w:p>
  <w:p w:rsidR="00881FFE" w:rsidRDefault="00881F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4897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295A14"/>
    <w:multiLevelType w:val="hybridMultilevel"/>
    <w:tmpl w:val="1E9213C2"/>
    <w:lvl w:ilvl="0" w:tplc="81F62E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25A29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2F"/>
    <w:rsid w:val="000170F6"/>
    <w:rsid w:val="000B552F"/>
    <w:rsid w:val="00105BBA"/>
    <w:rsid w:val="0012639E"/>
    <w:rsid w:val="001E0FE8"/>
    <w:rsid w:val="002134A0"/>
    <w:rsid w:val="002B1740"/>
    <w:rsid w:val="002E5B48"/>
    <w:rsid w:val="00350F2F"/>
    <w:rsid w:val="00514DBF"/>
    <w:rsid w:val="0055313D"/>
    <w:rsid w:val="00803BEA"/>
    <w:rsid w:val="00881FFE"/>
    <w:rsid w:val="009B70C8"/>
    <w:rsid w:val="00A27E88"/>
    <w:rsid w:val="00CD683B"/>
    <w:rsid w:val="00D45D75"/>
    <w:rsid w:val="00F33767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FE8"/>
  </w:style>
  <w:style w:type="paragraph" w:styleId="a8">
    <w:name w:val="footer"/>
    <w:basedOn w:val="a"/>
    <w:link w:val="a9"/>
    <w:uiPriority w:val="99"/>
    <w:unhideWhenUsed/>
    <w:rsid w:val="001E0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FE8"/>
  </w:style>
  <w:style w:type="paragraph" w:styleId="a8">
    <w:name w:val="footer"/>
    <w:basedOn w:val="a"/>
    <w:link w:val="a9"/>
    <w:uiPriority w:val="99"/>
    <w:unhideWhenUsed/>
    <w:rsid w:val="001E0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Приемная</cp:lastModifiedBy>
  <cp:revision>2</cp:revision>
  <cp:lastPrinted>2020-11-17T08:41:00Z</cp:lastPrinted>
  <dcterms:created xsi:type="dcterms:W3CDTF">2020-11-18T06:04:00Z</dcterms:created>
  <dcterms:modified xsi:type="dcterms:W3CDTF">2020-11-18T06:04:00Z</dcterms:modified>
</cp:coreProperties>
</file>