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35" w:rsidRPr="00E921DD" w:rsidRDefault="002C7335" w:rsidP="00866F58">
      <w:pPr>
        <w:ind w:right="-1"/>
        <w:jc w:val="center"/>
        <w:rPr>
          <w:rFonts w:eastAsia="Times New Roman"/>
          <w:sz w:val="28"/>
          <w:szCs w:val="28"/>
        </w:rPr>
      </w:pPr>
      <w:bookmarkStart w:id="0" w:name="_GoBack"/>
      <w:bookmarkEnd w:id="0"/>
      <w:r w:rsidRPr="00E921DD">
        <w:rPr>
          <w:rFonts w:eastAsia="Times New Roman"/>
          <w:sz w:val="28"/>
          <w:szCs w:val="28"/>
        </w:rPr>
        <w:t xml:space="preserve">К А </w:t>
      </w:r>
      <w:proofErr w:type="gramStart"/>
      <w:r w:rsidRPr="00E921DD">
        <w:rPr>
          <w:rFonts w:eastAsia="Times New Roman"/>
          <w:sz w:val="28"/>
          <w:szCs w:val="28"/>
        </w:rPr>
        <w:t>Р</w:t>
      </w:r>
      <w:proofErr w:type="gramEnd"/>
      <w:r w:rsidRPr="00E921DD">
        <w:rPr>
          <w:rFonts w:eastAsia="Times New Roman"/>
          <w:sz w:val="28"/>
          <w:szCs w:val="28"/>
        </w:rPr>
        <w:t xml:space="preserve"> А Р</w:t>
      </w:r>
    </w:p>
    <w:p w:rsidR="002C7335" w:rsidRDefault="002C7335" w:rsidP="00866F58">
      <w:pPr>
        <w:ind w:right="-1"/>
        <w:jc w:val="center"/>
        <w:rPr>
          <w:rFonts w:eastAsia="Times New Roman"/>
          <w:sz w:val="28"/>
          <w:szCs w:val="28"/>
        </w:rPr>
      </w:pPr>
    </w:p>
    <w:p w:rsidR="002C7335" w:rsidRPr="00E921DD" w:rsidRDefault="002C7335" w:rsidP="00866F58">
      <w:pPr>
        <w:ind w:right="-1"/>
        <w:jc w:val="center"/>
        <w:rPr>
          <w:rFonts w:eastAsia="Times New Roman"/>
          <w:sz w:val="28"/>
          <w:szCs w:val="28"/>
        </w:rPr>
      </w:pPr>
    </w:p>
    <w:p w:rsidR="002C7335" w:rsidRPr="00E921DD" w:rsidRDefault="002C7335" w:rsidP="00866F58">
      <w:pPr>
        <w:ind w:right="-1"/>
        <w:jc w:val="center"/>
        <w:rPr>
          <w:rFonts w:eastAsia="Times New Roman"/>
          <w:sz w:val="28"/>
          <w:szCs w:val="28"/>
        </w:rPr>
      </w:pPr>
      <w:proofErr w:type="gramStart"/>
      <w:r w:rsidRPr="00E921DD">
        <w:rPr>
          <w:rFonts w:eastAsia="Times New Roman"/>
          <w:sz w:val="28"/>
          <w:szCs w:val="28"/>
        </w:rPr>
        <w:t>П</w:t>
      </w:r>
      <w:proofErr w:type="gramEnd"/>
      <w:r w:rsidRPr="00E921DD">
        <w:rPr>
          <w:rFonts w:eastAsia="Times New Roman"/>
          <w:sz w:val="28"/>
          <w:szCs w:val="28"/>
        </w:rPr>
        <w:t xml:space="preserve"> О С Т А Н О В Л Е Н И Е          №</w:t>
      </w:r>
      <w:r>
        <w:rPr>
          <w:rFonts w:eastAsia="Times New Roman"/>
          <w:sz w:val="28"/>
          <w:szCs w:val="28"/>
        </w:rPr>
        <w:t>2</w:t>
      </w:r>
    </w:p>
    <w:p w:rsidR="002C7335" w:rsidRDefault="002C7335" w:rsidP="00866F58">
      <w:pPr>
        <w:ind w:right="-1"/>
        <w:jc w:val="center"/>
        <w:rPr>
          <w:rFonts w:eastAsia="Times New Roman"/>
          <w:sz w:val="28"/>
          <w:szCs w:val="28"/>
        </w:rPr>
      </w:pPr>
    </w:p>
    <w:p w:rsidR="002C7335" w:rsidRPr="00E921DD" w:rsidRDefault="002C7335" w:rsidP="00866F58">
      <w:pPr>
        <w:ind w:right="-1"/>
        <w:jc w:val="center"/>
        <w:rPr>
          <w:rFonts w:eastAsia="Times New Roman"/>
          <w:sz w:val="28"/>
          <w:szCs w:val="28"/>
        </w:rPr>
      </w:pPr>
    </w:p>
    <w:p w:rsidR="002C7335" w:rsidRPr="008A1D69" w:rsidRDefault="002C7335" w:rsidP="00866F58">
      <w:pPr>
        <w:rPr>
          <w:b/>
          <w:bCs/>
          <w:color w:val="000000"/>
          <w:sz w:val="26"/>
          <w:szCs w:val="26"/>
        </w:rPr>
      </w:pPr>
      <w:r>
        <w:rPr>
          <w:rFonts w:eastAsia="Times New Roman"/>
          <w:sz w:val="28"/>
          <w:szCs w:val="28"/>
        </w:rPr>
        <w:t xml:space="preserve">                                                             </w:t>
      </w:r>
      <w:r w:rsidRPr="00E921DD">
        <w:rPr>
          <w:rFonts w:eastAsia="Times New Roman"/>
          <w:sz w:val="28"/>
          <w:szCs w:val="28"/>
        </w:rPr>
        <w:t>от «</w:t>
      </w:r>
      <w:r>
        <w:rPr>
          <w:rFonts w:eastAsia="Times New Roman"/>
          <w:sz w:val="28"/>
          <w:szCs w:val="28"/>
        </w:rPr>
        <w:t>28</w:t>
      </w:r>
      <w:r w:rsidRPr="00E921DD">
        <w:rPr>
          <w:rFonts w:eastAsia="Times New Roman"/>
          <w:sz w:val="28"/>
          <w:szCs w:val="28"/>
        </w:rPr>
        <w:t>»</w:t>
      </w:r>
      <w:r>
        <w:rPr>
          <w:rFonts w:eastAsia="Times New Roman"/>
          <w:sz w:val="28"/>
          <w:szCs w:val="28"/>
        </w:rPr>
        <w:t xml:space="preserve"> января </w:t>
      </w:r>
      <w:r w:rsidRPr="00E921DD">
        <w:rPr>
          <w:rFonts w:eastAsia="Times New Roman"/>
          <w:sz w:val="28"/>
          <w:szCs w:val="28"/>
        </w:rPr>
        <w:t>20</w:t>
      </w:r>
      <w:r>
        <w:rPr>
          <w:rFonts w:eastAsia="Times New Roman"/>
          <w:sz w:val="28"/>
          <w:szCs w:val="28"/>
        </w:rPr>
        <w:t>20</w:t>
      </w:r>
      <w:r w:rsidRPr="00E921DD">
        <w:rPr>
          <w:rFonts w:eastAsia="Times New Roman"/>
          <w:sz w:val="28"/>
          <w:szCs w:val="28"/>
        </w:rPr>
        <w:t>г</w:t>
      </w:r>
      <w:r>
        <w:rPr>
          <w:sz w:val="28"/>
          <w:szCs w:val="28"/>
        </w:rPr>
        <w:t>.</w:t>
      </w:r>
    </w:p>
    <w:p w:rsidR="00DB2304" w:rsidRDefault="00DB2304">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A02D32" w:rsidRDefault="00A02D32">
      <w:pPr>
        <w:pStyle w:val="ConsPlusTitle"/>
        <w:jc w:val="both"/>
      </w:pPr>
    </w:p>
    <w:p w:rsidR="00DB2304" w:rsidRDefault="00DB2304">
      <w:pPr>
        <w:pStyle w:val="ConsPlusTitle"/>
        <w:jc w:val="both"/>
      </w:pPr>
    </w:p>
    <w:p w:rsidR="00DB2304" w:rsidRPr="00A02D32" w:rsidRDefault="00487008" w:rsidP="00A02D32">
      <w:pPr>
        <w:pStyle w:val="ConsPlusTitle"/>
        <w:ind w:right="5527"/>
        <w:jc w:val="both"/>
        <w:rPr>
          <w:b w:val="0"/>
          <w:sz w:val="28"/>
        </w:rPr>
      </w:pPr>
      <w:r w:rsidRPr="00A02D32">
        <w:rPr>
          <w:b w:val="0"/>
          <w:sz w:val="28"/>
        </w:rPr>
        <w:t xml:space="preserve">Об утверждении </w:t>
      </w:r>
      <w:r w:rsidR="006164FB">
        <w:rPr>
          <w:b w:val="0"/>
          <w:sz w:val="28"/>
        </w:rPr>
        <w:t>П</w:t>
      </w:r>
      <w:r w:rsidRPr="00A02D32">
        <w:rPr>
          <w:b w:val="0"/>
          <w:sz w:val="28"/>
        </w:rPr>
        <w:t>орядка предоставления из бюджета</w:t>
      </w:r>
      <w:r w:rsidR="00A02D32" w:rsidRPr="00A02D32">
        <w:rPr>
          <w:b w:val="0"/>
          <w:sz w:val="28"/>
        </w:rPr>
        <w:t xml:space="preserve"> </w:t>
      </w:r>
      <w:r w:rsidRPr="00A02D32">
        <w:rPr>
          <w:b w:val="0"/>
          <w:sz w:val="28"/>
        </w:rPr>
        <w:t>муниципального образования г</w:t>
      </w:r>
      <w:r w:rsidR="00A02D32">
        <w:rPr>
          <w:b w:val="0"/>
          <w:sz w:val="28"/>
        </w:rPr>
        <w:t>ород</w:t>
      </w:r>
      <w:r w:rsidRPr="00A02D32">
        <w:rPr>
          <w:b w:val="0"/>
          <w:sz w:val="28"/>
        </w:rPr>
        <w:t xml:space="preserve">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p>
    <w:p w:rsidR="00DB2304" w:rsidRDefault="00DB2304">
      <w:pPr>
        <w:pStyle w:val="ConsPlusNormal"/>
        <w:jc w:val="both"/>
      </w:pPr>
    </w:p>
    <w:p w:rsidR="00DB2304" w:rsidRDefault="00DB2304" w:rsidP="00A02D32">
      <w:pPr>
        <w:pStyle w:val="ConsPlusNormal"/>
        <w:ind w:right="141" w:firstLine="851"/>
        <w:jc w:val="both"/>
        <w:rPr>
          <w:rFonts w:eastAsia="Calibri"/>
          <w:sz w:val="28"/>
          <w:szCs w:val="28"/>
          <w:lang w:eastAsia="en-US"/>
        </w:rPr>
      </w:pPr>
      <w:r w:rsidRPr="00A02D32">
        <w:rPr>
          <w:sz w:val="28"/>
          <w:szCs w:val="28"/>
        </w:rPr>
        <w:t xml:space="preserve">В соответствии со </w:t>
      </w:r>
      <w:hyperlink r:id="rId8" w:history="1">
        <w:r w:rsidRPr="00A02D32">
          <w:rPr>
            <w:color w:val="0000FF"/>
            <w:sz w:val="28"/>
            <w:szCs w:val="28"/>
          </w:rPr>
          <w:t>статьей 78</w:t>
        </w:r>
      </w:hyperlink>
      <w:r w:rsidRPr="00A02D32">
        <w:rPr>
          <w:sz w:val="28"/>
          <w:szCs w:val="28"/>
        </w:rPr>
        <w:t xml:space="preserve"> Бюджетного кодекса Российской </w:t>
      </w:r>
      <w:proofErr w:type="gramStart"/>
      <w:r w:rsidRPr="00A02D32">
        <w:rPr>
          <w:sz w:val="28"/>
          <w:szCs w:val="28"/>
        </w:rPr>
        <w:t xml:space="preserve">Федерации, </w:t>
      </w:r>
      <w:hyperlink r:id="rId9" w:history="1">
        <w:r w:rsidRPr="00A02D32">
          <w:rPr>
            <w:color w:val="0000FF"/>
            <w:sz w:val="28"/>
            <w:szCs w:val="28"/>
          </w:rPr>
          <w:t>постановлением</w:t>
        </w:r>
      </w:hyperlink>
      <w:r w:rsidRPr="00A02D32">
        <w:rPr>
          <w:sz w:val="28"/>
          <w:szCs w:val="28"/>
        </w:rPr>
        <w:t xml:space="preserve"> Правительства Российской</w:t>
      </w:r>
      <w:r w:rsidR="00A02D32" w:rsidRPr="00A02D32">
        <w:rPr>
          <w:sz w:val="28"/>
          <w:szCs w:val="28"/>
        </w:rPr>
        <w:t xml:space="preserve"> Федерации от 06.09.2016 № 887 «</w:t>
      </w:r>
      <w:r w:rsidRPr="00A02D32">
        <w:rPr>
          <w:sz w:val="28"/>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A02D32" w:rsidRPr="00A02D32">
        <w:rPr>
          <w:sz w:val="28"/>
          <w:szCs w:val="28"/>
        </w:rPr>
        <w:t>»</w:t>
      </w:r>
      <w:r w:rsidRPr="00A02D32">
        <w:rPr>
          <w:sz w:val="28"/>
          <w:szCs w:val="28"/>
        </w:rPr>
        <w:t xml:space="preserve">, </w:t>
      </w:r>
      <w:hyperlink r:id="rId10" w:history="1">
        <w:r w:rsidRPr="00A02D32">
          <w:rPr>
            <w:color w:val="0000FF"/>
            <w:sz w:val="28"/>
            <w:szCs w:val="28"/>
          </w:rPr>
          <w:t>постановлением</w:t>
        </w:r>
      </w:hyperlink>
      <w:r w:rsidRPr="00A02D32">
        <w:rPr>
          <w:sz w:val="28"/>
          <w:szCs w:val="28"/>
        </w:rPr>
        <w:t xml:space="preserve"> Кабинета Министров Республики Татарстан от 10.03.2009 </w:t>
      </w:r>
      <w:r w:rsidR="00A02D32" w:rsidRPr="00A02D32">
        <w:rPr>
          <w:sz w:val="28"/>
          <w:szCs w:val="28"/>
        </w:rPr>
        <w:t>№ 134 «</w:t>
      </w:r>
      <w:r w:rsidRPr="00A02D32">
        <w:rPr>
          <w:sz w:val="28"/>
          <w:szCs w:val="28"/>
        </w:rPr>
        <w:t>О предоставлении в 2010 году субсидий и субвенций, предусмотренных в бюджете Республики Татарстан</w:t>
      </w:r>
      <w:proofErr w:type="gramEnd"/>
      <w:r w:rsidRPr="00A02D32">
        <w:rPr>
          <w:sz w:val="28"/>
          <w:szCs w:val="28"/>
        </w:rPr>
        <w:t xml:space="preserve"> на обеспечение равной доступности услуг общественного транспорта для отдельных категорий граждан на территории Республики Татарстан</w:t>
      </w:r>
      <w:r w:rsidR="00A02D32" w:rsidRPr="00A02D32">
        <w:rPr>
          <w:sz w:val="28"/>
          <w:szCs w:val="28"/>
        </w:rPr>
        <w:t>»</w:t>
      </w:r>
      <w:r w:rsidRPr="00A02D32">
        <w:rPr>
          <w:sz w:val="28"/>
          <w:szCs w:val="28"/>
        </w:rPr>
        <w:t xml:space="preserve">, </w:t>
      </w:r>
      <w:r w:rsidR="00A02D32" w:rsidRPr="00A02D32">
        <w:rPr>
          <w:rFonts w:eastAsia="Calibri"/>
          <w:sz w:val="28"/>
          <w:szCs w:val="28"/>
          <w:lang w:eastAsia="en-US"/>
        </w:rPr>
        <w:t>Исполнительный комитет муниципального образования город Лениногорск ПОСТАНОВЛЯЕТ:</w:t>
      </w:r>
    </w:p>
    <w:p w:rsidR="00A02D32" w:rsidRPr="00A02D32" w:rsidRDefault="00A02D32" w:rsidP="00A02D32">
      <w:pPr>
        <w:pStyle w:val="ConsPlusNormal"/>
        <w:ind w:right="141" w:firstLine="851"/>
        <w:jc w:val="both"/>
        <w:rPr>
          <w:sz w:val="28"/>
          <w:szCs w:val="28"/>
        </w:rPr>
      </w:pPr>
    </w:p>
    <w:p w:rsidR="00DB2304" w:rsidRPr="00A02D32" w:rsidRDefault="00DB2304" w:rsidP="00A02D32">
      <w:pPr>
        <w:pStyle w:val="ConsPlusNormal"/>
        <w:ind w:right="141" w:firstLine="851"/>
        <w:jc w:val="both"/>
        <w:rPr>
          <w:sz w:val="28"/>
        </w:rPr>
      </w:pPr>
      <w:r w:rsidRPr="00A02D32">
        <w:rPr>
          <w:sz w:val="28"/>
        </w:rPr>
        <w:t xml:space="preserve">1.Утвердить </w:t>
      </w:r>
      <w:r w:rsidR="00A02D32" w:rsidRPr="00A02D32">
        <w:rPr>
          <w:sz w:val="28"/>
        </w:rPr>
        <w:t xml:space="preserve">прилагаемый </w:t>
      </w:r>
      <w:hyperlink w:anchor="P39" w:history="1">
        <w:r w:rsidRPr="00A02D32">
          <w:rPr>
            <w:color w:val="0000FF"/>
            <w:sz w:val="28"/>
          </w:rPr>
          <w:t>Порядок</w:t>
        </w:r>
      </w:hyperlink>
      <w:r w:rsidRPr="00A02D32">
        <w:rPr>
          <w:sz w:val="28"/>
        </w:rPr>
        <w:t xml:space="preserve"> предоставления из бюджета муниципального образования г.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 (приложение).</w:t>
      </w:r>
    </w:p>
    <w:p w:rsidR="00DB2304" w:rsidRPr="00A02D32" w:rsidRDefault="004759D3" w:rsidP="00A02D32">
      <w:pPr>
        <w:pStyle w:val="ConsPlusNormal"/>
        <w:ind w:right="141" w:firstLine="851"/>
        <w:jc w:val="both"/>
        <w:rPr>
          <w:sz w:val="28"/>
        </w:rPr>
      </w:pPr>
      <w:r w:rsidRPr="00A02D32">
        <w:rPr>
          <w:sz w:val="28"/>
        </w:rPr>
        <w:t>2</w:t>
      </w:r>
      <w:r w:rsidR="00DB2304" w:rsidRPr="00A02D32">
        <w:rPr>
          <w:sz w:val="28"/>
        </w:rPr>
        <w:t xml:space="preserve">. </w:t>
      </w:r>
      <w:proofErr w:type="gramStart"/>
      <w:r w:rsidR="00DB2304" w:rsidRPr="00A02D32">
        <w:rPr>
          <w:sz w:val="28"/>
        </w:rPr>
        <w:t xml:space="preserve">Определить уполномоченным органом Исполнительного комитета </w:t>
      </w:r>
      <w:r w:rsidR="00A02D32" w:rsidRPr="00A02D32">
        <w:rPr>
          <w:sz w:val="28"/>
        </w:rPr>
        <w:t>муниципального образования город Лениногорск</w:t>
      </w:r>
      <w:r w:rsidR="00DB2304" w:rsidRPr="00A02D32">
        <w:rPr>
          <w:sz w:val="28"/>
        </w:rPr>
        <w:t xml:space="preserve"> по предоставлению из бюдже</w:t>
      </w:r>
      <w:r w:rsidR="00A02D32" w:rsidRPr="00A02D32">
        <w:rPr>
          <w:sz w:val="28"/>
        </w:rPr>
        <w:t>та муниципального образования город</w:t>
      </w:r>
      <w:r w:rsidR="00DB2304" w:rsidRPr="00A02D32">
        <w:rPr>
          <w:sz w:val="28"/>
        </w:rPr>
        <w:t xml:space="preserve"> Лениногорск субсидий на обеспечение равной доступности услуг общественного транспорта для отдельных категорий граждан на территории Республики Татарстан в пределах средств, предусмотренных в сводной бюджетной росписи г. Лениногорск</w:t>
      </w:r>
      <w:r w:rsidR="00A02D32" w:rsidRPr="00A02D32">
        <w:rPr>
          <w:sz w:val="28"/>
        </w:rPr>
        <w:t>а</w:t>
      </w:r>
      <w:r w:rsidR="00521161" w:rsidRPr="00A02D32">
        <w:rPr>
          <w:sz w:val="28"/>
        </w:rPr>
        <w:t xml:space="preserve"> на данные цели в 2020 </w:t>
      </w:r>
      <w:r w:rsidR="00006794" w:rsidRPr="00A02D32">
        <w:rPr>
          <w:sz w:val="28"/>
        </w:rPr>
        <w:t>году МКУ «Финансово-бюджетная палата»</w:t>
      </w:r>
      <w:r w:rsidR="00DB2304" w:rsidRPr="00A02D32">
        <w:rPr>
          <w:sz w:val="28"/>
        </w:rPr>
        <w:t>.</w:t>
      </w:r>
      <w:proofErr w:type="gramEnd"/>
    </w:p>
    <w:p w:rsidR="00DB2304" w:rsidRPr="00A02D32" w:rsidRDefault="004759D3" w:rsidP="00A02D32">
      <w:pPr>
        <w:pStyle w:val="ConsPlusNormal"/>
        <w:ind w:right="141" w:firstLine="851"/>
        <w:jc w:val="both"/>
        <w:rPr>
          <w:sz w:val="28"/>
        </w:rPr>
      </w:pPr>
      <w:r w:rsidRPr="00A02D32">
        <w:rPr>
          <w:sz w:val="28"/>
        </w:rPr>
        <w:t>3</w:t>
      </w:r>
      <w:r w:rsidR="00DB2304" w:rsidRPr="00A02D32">
        <w:rPr>
          <w:sz w:val="28"/>
        </w:rPr>
        <w:t xml:space="preserve">.Опубликовать настоящее постановление в </w:t>
      </w:r>
      <w:r w:rsidR="00006794" w:rsidRPr="00A02D32">
        <w:rPr>
          <w:sz w:val="28"/>
        </w:rPr>
        <w:t xml:space="preserve">официальном публикаторе-газете «Лениногорские вести» </w:t>
      </w:r>
      <w:r w:rsidR="00DB2304" w:rsidRPr="00A02D32">
        <w:rPr>
          <w:sz w:val="28"/>
        </w:rPr>
        <w:t xml:space="preserve">и </w:t>
      </w:r>
      <w:proofErr w:type="gramStart"/>
      <w:r w:rsidR="00DB2304" w:rsidRPr="00A02D32">
        <w:rPr>
          <w:sz w:val="28"/>
        </w:rPr>
        <w:t>разместить его</w:t>
      </w:r>
      <w:proofErr w:type="gramEnd"/>
      <w:r w:rsidR="00DB2304" w:rsidRPr="00A02D32">
        <w:rPr>
          <w:sz w:val="28"/>
        </w:rPr>
        <w:t xml:space="preserve"> на официальном </w:t>
      </w:r>
      <w:r w:rsidR="00006794" w:rsidRPr="00A02D32">
        <w:rPr>
          <w:sz w:val="28"/>
        </w:rPr>
        <w:t>сайте Лениногорского муниципального района</w:t>
      </w:r>
      <w:r w:rsidR="00DB2304" w:rsidRPr="00A02D32">
        <w:rPr>
          <w:sz w:val="28"/>
        </w:rPr>
        <w:t>.</w:t>
      </w:r>
    </w:p>
    <w:p w:rsidR="00DB2304" w:rsidRPr="00A02D32" w:rsidRDefault="004759D3" w:rsidP="00A02D32">
      <w:pPr>
        <w:pStyle w:val="ConsPlusNormal"/>
        <w:ind w:right="141" w:firstLine="851"/>
        <w:jc w:val="both"/>
        <w:rPr>
          <w:sz w:val="28"/>
        </w:rPr>
      </w:pPr>
      <w:r w:rsidRPr="00A02D32">
        <w:rPr>
          <w:sz w:val="28"/>
        </w:rPr>
        <w:t>4</w:t>
      </w:r>
      <w:r w:rsidR="00DB2304" w:rsidRPr="00A02D32">
        <w:rPr>
          <w:sz w:val="28"/>
        </w:rPr>
        <w:t>.</w:t>
      </w:r>
      <w:proofErr w:type="gramStart"/>
      <w:r w:rsidR="00DB2304" w:rsidRPr="00A02D32">
        <w:rPr>
          <w:sz w:val="28"/>
        </w:rPr>
        <w:t>Контроль за</w:t>
      </w:r>
      <w:proofErr w:type="gramEnd"/>
      <w:r w:rsidR="00DB2304" w:rsidRPr="00A02D32">
        <w:rPr>
          <w:sz w:val="28"/>
        </w:rPr>
        <w:t xml:space="preserve"> исполнением настоящего постанов</w:t>
      </w:r>
      <w:r w:rsidR="00A02D32" w:rsidRPr="00A02D32">
        <w:rPr>
          <w:sz w:val="28"/>
        </w:rPr>
        <w:t>ления возложить на заместителя р</w:t>
      </w:r>
      <w:r w:rsidR="00DB2304" w:rsidRPr="00A02D32">
        <w:rPr>
          <w:sz w:val="28"/>
        </w:rPr>
        <w:t xml:space="preserve">уководителя </w:t>
      </w:r>
      <w:r w:rsidR="00A02D32" w:rsidRPr="00A02D32">
        <w:rPr>
          <w:sz w:val="28"/>
        </w:rPr>
        <w:t>Исполнительного комитета муниципального образования город Лениногорск</w:t>
      </w:r>
      <w:r w:rsidR="00DB2304" w:rsidRPr="00A02D32">
        <w:rPr>
          <w:sz w:val="28"/>
        </w:rPr>
        <w:t>.</w:t>
      </w:r>
    </w:p>
    <w:p w:rsidR="00DB2304" w:rsidRDefault="00DB2304">
      <w:pPr>
        <w:pStyle w:val="ConsPlusNormal"/>
        <w:jc w:val="both"/>
      </w:pPr>
    </w:p>
    <w:p w:rsidR="00A02D32" w:rsidRDefault="00A02D32">
      <w:pPr>
        <w:pStyle w:val="ConsPlusNormal"/>
        <w:jc w:val="both"/>
      </w:pPr>
    </w:p>
    <w:p w:rsidR="00DB2304" w:rsidRDefault="00DB2304">
      <w:pPr>
        <w:pStyle w:val="ConsPlusNormal"/>
        <w:jc w:val="both"/>
      </w:pPr>
    </w:p>
    <w:tbl>
      <w:tblPr>
        <w:tblW w:w="0" w:type="auto"/>
        <w:tblLook w:val="04A0" w:firstRow="1" w:lastRow="0" w:firstColumn="1" w:lastColumn="0" w:noHBand="0" w:noVBand="1"/>
      </w:tblPr>
      <w:tblGrid>
        <w:gridCol w:w="3298"/>
        <w:gridCol w:w="3263"/>
        <w:gridCol w:w="3293"/>
      </w:tblGrid>
      <w:tr w:rsidR="00A02D32" w:rsidRPr="00A02D32" w:rsidTr="00CA1D54">
        <w:tc>
          <w:tcPr>
            <w:tcW w:w="3298" w:type="dxa"/>
            <w:shd w:val="clear" w:color="auto" w:fill="auto"/>
          </w:tcPr>
          <w:p w:rsidR="00A02D32" w:rsidRPr="00A02D32" w:rsidRDefault="00A02D32" w:rsidP="00A02D32">
            <w:pPr>
              <w:widowControl w:val="0"/>
              <w:autoSpaceDE w:val="0"/>
              <w:autoSpaceDN w:val="0"/>
              <w:adjustRightInd w:val="0"/>
              <w:spacing w:after="200" w:line="276" w:lineRule="auto"/>
              <w:jc w:val="both"/>
              <w:rPr>
                <w:rFonts w:eastAsia="Times New Roman"/>
                <w:sz w:val="28"/>
                <w:szCs w:val="28"/>
              </w:rPr>
            </w:pPr>
            <w:r w:rsidRPr="00A02D32">
              <w:rPr>
                <w:rFonts w:eastAsia="Times New Roman"/>
                <w:sz w:val="28"/>
                <w:szCs w:val="28"/>
              </w:rPr>
              <w:t xml:space="preserve">Руководитель </w:t>
            </w:r>
          </w:p>
        </w:tc>
        <w:tc>
          <w:tcPr>
            <w:tcW w:w="3263" w:type="dxa"/>
            <w:shd w:val="clear" w:color="auto" w:fill="auto"/>
          </w:tcPr>
          <w:p w:rsidR="00A02D32" w:rsidRPr="00A02D32" w:rsidRDefault="00A02D32" w:rsidP="00A02D32">
            <w:pPr>
              <w:widowControl w:val="0"/>
              <w:autoSpaceDE w:val="0"/>
              <w:autoSpaceDN w:val="0"/>
              <w:adjustRightInd w:val="0"/>
              <w:spacing w:after="200" w:line="276" w:lineRule="auto"/>
              <w:ind w:firstLine="720"/>
              <w:jc w:val="both"/>
              <w:rPr>
                <w:rFonts w:eastAsia="Times New Roman"/>
                <w:sz w:val="28"/>
                <w:szCs w:val="28"/>
              </w:rPr>
            </w:pPr>
          </w:p>
        </w:tc>
        <w:tc>
          <w:tcPr>
            <w:tcW w:w="3293" w:type="dxa"/>
            <w:shd w:val="clear" w:color="auto" w:fill="auto"/>
          </w:tcPr>
          <w:p w:rsidR="00A02D32" w:rsidRPr="00A02D32" w:rsidRDefault="00A02D32" w:rsidP="00A02D32">
            <w:pPr>
              <w:widowControl w:val="0"/>
              <w:autoSpaceDE w:val="0"/>
              <w:autoSpaceDN w:val="0"/>
              <w:adjustRightInd w:val="0"/>
              <w:spacing w:after="200" w:line="276" w:lineRule="auto"/>
              <w:ind w:firstLine="720"/>
              <w:jc w:val="right"/>
              <w:rPr>
                <w:rFonts w:eastAsia="Times New Roman"/>
                <w:sz w:val="28"/>
                <w:szCs w:val="28"/>
              </w:rPr>
            </w:pPr>
            <w:r w:rsidRPr="00A02D32">
              <w:rPr>
                <w:rFonts w:eastAsia="Times New Roman"/>
                <w:sz w:val="28"/>
                <w:szCs w:val="28"/>
              </w:rPr>
              <w:t>Р.Р. Сытдиков</w:t>
            </w:r>
          </w:p>
        </w:tc>
      </w:tr>
    </w:tbl>
    <w:p w:rsidR="00A02D32" w:rsidRPr="00895031" w:rsidRDefault="00A02D32" w:rsidP="00A46CC6">
      <w:r>
        <w:t>М.Г. Якуп</w:t>
      </w:r>
      <w:r w:rsidRPr="00895031">
        <w:t>ов</w:t>
      </w:r>
    </w:p>
    <w:p w:rsidR="00A02D32" w:rsidRDefault="00A02D32" w:rsidP="00A46CC6">
      <w:r>
        <w:t>5-15-41</w:t>
      </w:r>
    </w:p>
    <w:p w:rsidR="00DB2304" w:rsidRDefault="00DB2304">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A02D32" w:rsidRDefault="00A02D32">
      <w:pPr>
        <w:pStyle w:val="ConsPlusNormal"/>
        <w:jc w:val="both"/>
      </w:pPr>
    </w:p>
    <w:p w:rsidR="00DB2304" w:rsidRDefault="00DB2304">
      <w:pPr>
        <w:pStyle w:val="ConsPlusNormal"/>
        <w:jc w:val="both"/>
      </w:pPr>
    </w:p>
    <w:p w:rsidR="00DB2304" w:rsidRDefault="00DB2304">
      <w:pPr>
        <w:pStyle w:val="ConsPlusNormal"/>
        <w:jc w:val="both"/>
      </w:pPr>
    </w:p>
    <w:p w:rsidR="00A02D32" w:rsidRDefault="00A02D32">
      <w:pPr>
        <w:pStyle w:val="ConsPlusNormal"/>
        <w:jc w:val="both"/>
        <w:sectPr w:rsidR="00A02D32" w:rsidSect="00A02D32">
          <w:pgSz w:w="11906" w:h="16838"/>
          <w:pgMar w:top="1134" w:right="992" w:bottom="1134" w:left="1134" w:header="708" w:footer="708" w:gutter="0"/>
          <w:cols w:space="708"/>
          <w:docGrid w:linePitch="360"/>
        </w:sectPr>
      </w:pPr>
    </w:p>
    <w:p w:rsidR="00DB2304" w:rsidRDefault="00DB2304">
      <w:pPr>
        <w:pStyle w:val="ConsPlusNormal"/>
        <w:jc w:val="both"/>
      </w:pPr>
    </w:p>
    <w:p w:rsidR="00A02D32" w:rsidRPr="008B4431" w:rsidRDefault="00A02D32" w:rsidP="008B4431">
      <w:pPr>
        <w:ind w:left="5812"/>
        <w:jc w:val="center"/>
      </w:pPr>
      <w:r>
        <w:t>Утвержден</w:t>
      </w:r>
    </w:p>
    <w:p w:rsidR="00A02D32" w:rsidRPr="008B4431" w:rsidRDefault="00A02D32" w:rsidP="008B4431">
      <w:pPr>
        <w:ind w:left="5812"/>
        <w:jc w:val="center"/>
      </w:pPr>
    </w:p>
    <w:p w:rsidR="00A02D32" w:rsidRPr="008B4431" w:rsidRDefault="00A02D32" w:rsidP="008B4431">
      <w:pPr>
        <w:ind w:left="5812"/>
        <w:jc w:val="both"/>
      </w:pPr>
      <w:r w:rsidRPr="008B4431">
        <w:t xml:space="preserve">постановлением Исполнительного комитета муниципального образования </w:t>
      </w:r>
      <w:r>
        <w:t>город Лениногорск</w:t>
      </w:r>
    </w:p>
    <w:p w:rsidR="00A02D32" w:rsidRPr="008B4431" w:rsidRDefault="00A02D32" w:rsidP="008B4431">
      <w:pPr>
        <w:ind w:left="5812"/>
        <w:jc w:val="both"/>
      </w:pPr>
    </w:p>
    <w:p w:rsidR="00A02D32" w:rsidRPr="008B4431" w:rsidRDefault="00A02D32" w:rsidP="008B4431">
      <w:pPr>
        <w:ind w:left="5812"/>
        <w:jc w:val="both"/>
      </w:pPr>
      <w:r w:rsidRPr="008B4431">
        <w:t xml:space="preserve">от </w:t>
      </w:r>
      <w:r w:rsidR="002C7335">
        <w:t>«28» января</w:t>
      </w:r>
      <w:r>
        <w:t xml:space="preserve"> 2020</w:t>
      </w:r>
      <w:r w:rsidRPr="008B4431">
        <w:t xml:space="preserve">г. № </w:t>
      </w:r>
      <w:r w:rsidR="002C7335">
        <w:t>2</w:t>
      </w:r>
    </w:p>
    <w:p w:rsidR="00DB2304" w:rsidRDefault="00DB2304">
      <w:pPr>
        <w:pStyle w:val="ConsPlusNormal"/>
        <w:jc w:val="both"/>
      </w:pPr>
    </w:p>
    <w:p w:rsidR="00DB2304" w:rsidRPr="00A02D32" w:rsidRDefault="00DB2304">
      <w:pPr>
        <w:spacing w:after="1"/>
        <w:rPr>
          <w:sz w:val="28"/>
        </w:rPr>
      </w:pPr>
      <w:bookmarkStart w:id="1" w:name="P39"/>
      <w:bookmarkEnd w:id="1"/>
    </w:p>
    <w:p w:rsidR="00A02D32" w:rsidRPr="00A02D32" w:rsidRDefault="006163F1" w:rsidP="006163F1">
      <w:pPr>
        <w:pStyle w:val="ConsPlusTitle"/>
        <w:ind w:right="-1"/>
        <w:jc w:val="center"/>
        <w:rPr>
          <w:b w:val="0"/>
          <w:sz w:val="28"/>
        </w:rPr>
      </w:pPr>
      <w:r w:rsidRPr="00A02D32">
        <w:rPr>
          <w:b w:val="0"/>
          <w:sz w:val="28"/>
        </w:rPr>
        <w:t xml:space="preserve">Порядок </w:t>
      </w:r>
    </w:p>
    <w:p w:rsidR="006163F1" w:rsidRPr="00A02D32" w:rsidRDefault="006163F1" w:rsidP="006163F1">
      <w:pPr>
        <w:pStyle w:val="ConsPlusTitle"/>
        <w:ind w:right="-1"/>
        <w:jc w:val="center"/>
        <w:rPr>
          <w:b w:val="0"/>
          <w:sz w:val="28"/>
        </w:rPr>
      </w:pPr>
      <w:r w:rsidRPr="00A02D32">
        <w:rPr>
          <w:b w:val="0"/>
          <w:sz w:val="28"/>
        </w:rPr>
        <w:t>предоставления из бюдже</w:t>
      </w:r>
      <w:r w:rsidR="00A02D32" w:rsidRPr="00A02D32">
        <w:rPr>
          <w:b w:val="0"/>
          <w:sz w:val="28"/>
        </w:rPr>
        <w:t>та муниципального образования город</w:t>
      </w:r>
      <w:r w:rsidRPr="00A02D32">
        <w:rPr>
          <w:b w:val="0"/>
          <w:sz w:val="28"/>
        </w:rPr>
        <w:t xml:space="preserve">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p>
    <w:p w:rsidR="006163F1" w:rsidRDefault="006163F1" w:rsidP="006163F1">
      <w:pPr>
        <w:spacing w:after="1"/>
        <w:jc w:val="center"/>
      </w:pPr>
    </w:p>
    <w:p w:rsidR="00DB2304" w:rsidRDefault="00DB2304">
      <w:pPr>
        <w:pStyle w:val="ConsPlusNormal"/>
        <w:jc w:val="both"/>
      </w:pPr>
    </w:p>
    <w:p w:rsidR="00DB2304" w:rsidRPr="00A02D32" w:rsidRDefault="00DB2304" w:rsidP="00A02D32">
      <w:pPr>
        <w:pStyle w:val="ConsPlusNormal"/>
        <w:ind w:firstLine="851"/>
        <w:jc w:val="both"/>
        <w:rPr>
          <w:sz w:val="28"/>
        </w:rPr>
      </w:pPr>
      <w:proofErr w:type="gramStart"/>
      <w:r w:rsidRPr="00A02D32">
        <w:rPr>
          <w:sz w:val="28"/>
        </w:rPr>
        <w:t>Настоящий Порядок определяет процедуру предоставления субсидий из бюджета муниципального образования г. Лениногорск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для отдельных категорий граждан на территории Республики Татарстан (далее - субсидии).</w:t>
      </w:r>
      <w:proofErr w:type="gramEnd"/>
    </w:p>
    <w:p w:rsidR="00DB2304" w:rsidRPr="00A02D32" w:rsidRDefault="00DB2304" w:rsidP="00A02D32">
      <w:pPr>
        <w:pStyle w:val="ConsPlusNormal"/>
        <w:ind w:firstLine="851"/>
        <w:jc w:val="both"/>
        <w:rPr>
          <w:sz w:val="28"/>
        </w:rPr>
      </w:pPr>
      <w:bookmarkStart w:id="2" w:name="P51"/>
      <w:bookmarkEnd w:id="2"/>
      <w:r w:rsidRPr="00A02D32">
        <w:rPr>
          <w:sz w:val="28"/>
        </w:rPr>
        <w:t xml:space="preserve">1. </w:t>
      </w:r>
      <w:proofErr w:type="gramStart"/>
      <w:r w:rsidRPr="00A02D32">
        <w:rPr>
          <w:sz w:val="28"/>
        </w:rPr>
        <w:t xml:space="preserve">Равная доступность транспортных услуг в Республике Татарстан для отдельных категорий граждан обеспечивается посредством реализации единых месячных социальных проездных билетов и единых месячных детских социальных проездных билетов, введенных в соответствии с </w:t>
      </w:r>
      <w:hyperlink r:id="rId11" w:history="1">
        <w:r w:rsidRPr="00A02D32">
          <w:rPr>
            <w:color w:val="0000FF"/>
            <w:sz w:val="28"/>
          </w:rPr>
          <w:t>постановлением</w:t>
        </w:r>
      </w:hyperlink>
      <w:r w:rsidRPr="00A02D32">
        <w:rPr>
          <w:sz w:val="28"/>
        </w:rPr>
        <w:t xml:space="preserve"> Кабинета Министров Республики Татарстан от 07.04.2005</w:t>
      </w:r>
      <w:r w:rsidR="00A02D32">
        <w:rPr>
          <w:sz w:val="28"/>
        </w:rPr>
        <w:t xml:space="preserve"> №</w:t>
      </w:r>
      <w:r w:rsidRPr="00A02D32">
        <w:rPr>
          <w:sz w:val="28"/>
        </w:rPr>
        <w:t xml:space="preserve"> 161 </w:t>
      </w:r>
      <w:r w:rsidR="00A02D32">
        <w:rPr>
          <w:sz w:val="28"/>
        </w:rPr>
        <w:t>«</w:t>
      </w:r>
      <w:r w:rsidRPr="00A02D32">
        <w:rPr>
          <w:sz w:val="28"/>
        </w:rPr>
        <w:t>Об утверждении Порядка предоставления единого месячного социального проездного билета и единого месячного детского социального проездног</w:t>
      </w:r>
      <w:r w:rsidR="00A02D32">
        <w:rPr>
          <w:sz w:val="28"/>
        </w:rPr>
        <w:t>о билета в Республике Татарстан»</w:t>
      </w:r>
      <w:r w:rsidRPr="00A02D32">
        <w:rPr>
          <w:sz w:val="28"/>
        </w:rPr>
        <w:t xml:space="preserve"> (далее - пос</w:t>
      </w:r>
      <w:r w:rsidR="00A02D32">
        <w:rPr>
          <w:sz w:val="28"/>
        </w:rPr>
        <w:t>тановление КМ</w:t>
      </w:r>
      <w:proofErr w:type="gramEnd"/>
      <w:r w:rsidR="00A02D32">
        <w:rPr>
          <w:sz w:val="28"/>
        </w:rPr>
        <w:t xml:space="preserve"> РТ от 07.04.2005 №</w:t>
      </w:r>
      <w:r w:rsidRPr="00A02D32">
        <w:rPr>
          <w:sz w:val="28"/>
        </w:rPr>
        <w:t xml:space="preserve"> 161).</w:t>
      </w:r>
    </w:p>
    <w:p w:rsidR="00DB2304" w:rsidRPr="00A02D32" w:rsidRDefault="00DB2304" w:rsidP="00A02D32">
      <w:pPr>
        <w:pStyle w:val="ConsPlusNormal"/>
        <w:ind w:firstLine="851"/>
        <w:jc w:val="both"/>
        <w:rPr>
          <w:sz w:val="28"/>
        </w:rPr>
      </w:pPr>
      <w:bookmarkStart w:id="3" w:name="P52"/>
      <w:bookmarkEnd w:id="3"/>
      <w:r w:rsidRPr="00A02D32">
        <w:rPr>
          <w:sz w:val="28"/>
        </w:rPr>
        <w:t>2. Субсидии предоставляются на возмещение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для отдельных категорий граждан на территории Республики Татарстан.</w:t>
      </w:r>
    </w:p>
    <w:p w:rsidR="00DB2304" w:rsidRDefault="00DB2304" w:rsidP="00A02D32">
      <w:pPr>
        <w:pStyle w:val="ConsPlusNormal"/>
        <w:ind w:firstLine="851"/>
        <w:jc w:val="both"/>
        <w:rPr>
          <w:sz w:val="28"/>
        </w:rPr>
      </w:pPr>
      <w:r w:rsidRPr="00A02D32">
        <w:rPr>
          <w:sz w:val="28"/>
        </w:rPr>
        <w:t>3. Субсидии предоставляются в пределах бюджетных ассигнований и лимитов бюджетных обязательств, предусмотренных уполномоченному органу Исполнительного комитета г. Лениногорск (далее - Уполномоченный орган) по соответствующим кодам классификации расходов бюджетов в сводной бюджетной росписи бюджета муниципального образования г</w:t>
      </w:r>
      <w:r w:rsidR="00A02D32">
        <w:rPr>
          <w:sz w:val="28"/>
        </w:rPr>
        <w:t>ород</w:t>
      </w:r>
      <w:r w:rsidRPr="00A02D32">
        <w:rPr>
          <w:sz w:val="28"/>
        </w:rPr>
        <w:t xml:space="preserve"> Лениногорск, на текущий финансовый год на цели, указанные в </w:t>
      </w:r>
      <w:hyperlink w:anchor="P52" w:history="1">
        <w:r w:rsidRPr="00A02D32">
          <w:rPr>
            <w:color w:val="0000FF"/>
            <w:sz w:val="28"/>
          </w:rPr>
          <w:t>пункте 2</w:t>
        </w:r>
      </w:hyperlink>
      <w:r w:rsidRPr="00A02D32">
        <w:rPr>
          <w:sz w:val="28"/>
        </w:rPr>
        <w:t xml:space="preserve"> настоящего Порядка.</w:t>
      </w:r>
    </w:p>
    <w:p w:rsidR="00A02D32" w:rsidRPr="00A02D32" w:rsidRDefault="00A02D32" w:rsidP="00A02D32">
      <w:pPr>
        <w:pStyle w:val="ConsPlusNormal"/>
        <w:ind w:firstLine="851"/>
        <w:jc w:val="both"/>
        <w:rPr>
          <w:sz w:val="28"/>
        </w:rPr>
      </w:pPr>
    </w:p>
    <w:p w:rsidR="00DB2304" w:rsidRPr="00A02D32" w:rsidRDefault="00DB2304" w:rsidP="00A02D32">
      <w:pPr>
        <w:pStyle w:val="ConsPlusNormal"/>
        <w:ind w:firstLine="851"/>
        <w:jc w:val="both"/>
        <w:rPr>
          <w:sz w:val="28"/>
        </w:rPr>
      </w:pPr>
      <w:r w:rsidRPr="00A02D32">
        <w:rPr>
          <w:sz w:val="28"/>
        </w:rPr>
        <w:t xml:space="preserve">4. Субсидии, предусмотренные в бюджете муниципального образования г. Лениногорск на соответствующий финансовый год, учитываются на лицевом счете Уполномоченного органа, открытом в Территориальном отделении Департамента казначейства Министерства финансов Республики Татарстан </w:t>
      </w:r>
      <w:r w:rsidR="00A02D32">
        <w:rPr>
          <w:sz w:val="28"/>
        </w:rPr>
        <w:t xml:space="preserve">                      </w:t>
      </w:r>
      <w:r w:rsidRPr="00A02D32">
        <w:rPr>
          <w:sz w:val="28"/>
        </w:rPr>
        <w:t>г. Лениногорск</w:t>
      </w:r>
      <w:r w:rsidR="00A02D32">
        <w:rPr>
          <w:sz w:val="28"/>
        </w:rPr>
        <w:t>а</w:t>
      </w:r>
      <w:r w:rsidRPr="00A02D32">
        <w:rPr>
          <w:sz w:val="28"/>
        </w:rPr>
        <w:t>.</w:t>
      </w:r>
    </w:p>
    <w:p w:rsidR="00DB2304" w:rsidRPr="00A02D32" w:rsidRDefault="00DB2304" w:rsidP="00A02D32">
      <w:pPr>
        <w:pStyle w:val="ConsPlusNormal"/>
        <w:ind w:firstLine="851"/>
        <w:jc w:val="both"/>
        <w:rPr>
          <w:sz w:val="28"/>
        </w:rPr>
      </w:pPr>
      <w:r w:rsidRPr="00A02D32">
        <w:rPr>
          <w:sz w:val="28"/>
        </w:rPr>
        <w:t xml:space="preserve">5. </w:t>
      </w:r>
      <w:proofErr w:type="gramStart"/>
      <w:r w:rsidRPr="00A02D32">
        <w:rPr>
          <w:sz w:val="28"/>
        </w:rPr>
        <w:t>Для получения субсидии на возмещение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для отдельных категорий граждан на территории Республики Татарстан, претенденты на получение субсидии либо иные лица, уполномоченные на представление заявления и документов на получение субсидии (далее - заявители), представляют в Уполномоченный орган</w:t>
      </w:r>
      <w:proofErr w:type="gramEnd"/>
      <w:r w:rsidRPr="00A02D32">
        <w:rPr>
          <w:sz w:val="28"/>
        </w:rPr>
        <w:t xml:space="preserve"> следующие документы:</w:t>
      </w:r>
    </w:p>
    <w:p w:rsidR="00DB2304" w:rsidRPr="00A02D32" w:rsidRDefault="00DB2304" w:rsidP="00A02D32">
      <w:pPr>
        <w:pStyle w:val="ConsPlusNormal"/>
        <w:ind w:firstLine="851"/>
        <w:jc w:val="both"/>
        <w:rPr>
          <w:sz w:val="28"/>
        </w:rPr>
      </w:pPr>
      <w:r w:rsidRPr="00A02D32">
        <w:rPr>
          <w:sz w:val="28"/>
        </w:rPr>
        <w:t>1) заявление о предоставлении субсидии;</w:t>
      </w:r>
    </w:p>
    <w:p w:rsidR="00DB2304" w:rsidRPr="00A02D32" w:rsidRDefault="00DB2304" w:rsidP="00A02D32">
      <w:pPr>
        <w:pStyle w:val="ConsPlusNormal"/>
        <w:ind w:firstLine="851"/>
        <w:jc w:val="both"/>
        <w:rPr>
          <w:sz w:val="28"/>
        </w:rPr>
      </w:pPr>
      <w:r w:rsidRPr="00A02D32">
        <w:rPr>
          <w:sz w:val="28"/>
        </w:rPr>
        <w:t>2) документ, подтверждающий полномочия руководителя;</w:t>
      </w:r>
    </w:p>
    <w:p w:rsidR="00DB2304" w:rsidRPr="00A02D32" w:rsidRDefault="00DB2304" w:rsidP="00A02D32">
      <w:pPr>
        <w:pStyle w:val="ConsPlusNormal"/>
        <w:ind w:firstLine="851"/>
        <w:jc w:val="both"/>
        <w:rPr>
          <w:sz w:val="28"/>
        </w:rPr>
      </w:pPr>
      <w:proofErr w:type="gramStart"/>
      <w:r w:rsidRPr="00A02D32">
        <w:rPr>
          <w:sz w:val="28"/>
        </w:rPr>
        <w:t>3) справки, подтверждающие отсутствие у организации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соглашения (договора) (либо принятие решения о предоставлении субсидии), что подтверждается документом, подписанным руководителем и главным бухгалтером получателя субсидии и</w:t>
      </w:r>
      <w:proofErr w:type="gramEnd"/>
      <w:r w:rsidRPr="00A02D32">
        <w:rPr>
          <w:sz w:val="28"/>
        </w:rPr>
        <w:t xml:space="preserve"> </w:t>
      </w:r>
      <w:proofErr w:type="gramStart"/>
      <w:r w:rsidRPr="00A02D32">
        <w:rPr>
          <w:sz w:val="28"/>
        </w:rPr>
        <w:t>скрепленным</w:t>
      </w:r>
      <w:proofErr w:type="gramEnd"/>
      <w:r w:rsidRPr="00A02D32">
        <w:rPr>
          <w:sz w:val="28"/>
        </w:rPr>
        <w:t xml:space="preserve"> печатью (при наличии) получателя субсидии;</w:t>
      </w:r>
    </w:p>
    <w:p w:rsidR="00DB2304" w:rsidRPr="00A02D32" w:rsidRDefault="00DB2304" w:rsidP="00A02D32">
      <w:pPr>
        <w:pStyle w:val="ConsPlusNormal"/>
        <w:ind w:firstLine="851"/>
        <w:jc w:val="both"/>
        <w:rPr>
          <w:sz w:val="28"/>
        </w:rPr>
      </w:pPr>
      <w:r w:rsidRPr="00A02D32">
        <w:rPr>
          <w:sz w:val="28"/>
        </w:rPr>
        <w:t xml:space="preserve">4) справки, подтверждающие отсутствие задолженности по возврату в бюджет муниципального образования города </w:t>
      </w:r>
      <w:r w:rsidR="006B0628" w:rsidRPr="00A02D32">
        <w:rPr>
          <w:sz w:val="28"/>
        </w:rPr>
        <w:t>Лениногорска</w:t>
      </w:r>
      <w:r w:rsidRPr="00A02D32">
        <w:rPr>
          <w:sz w:val="28"/>
        </w:rPr>
        <w:t xml:space="preserve"> субсидий, бюджетных инвестиций, </w:t>
      </w:r>
      <w:proofErr w:type="gramStart"/>
      <w:r w:rsidRPr="00A02D32">
        <w:rPr>
          <w:sz w:val="28"/>
        </w:rPr>
        <w:t>предоставленных</w:t>
      </w:r>
      <w:proofErr w:type="gramEnd"/>
      <w:r w:rsidRPr="00A02D32">
        <w:rPr>
          <w:sz w:val="28"/>
        </w:rPr>
        <w:t xml:space="preserve"> в том числе в соответствии с иными правовыми актами, и иной просроченной задолженности перед бюджетом муниципального образования города </w:t>
      </w:r>
      <w:r w:rsidR="006B0628" w:rsidRPr="00A02D32">
        <w:rPr>
          <w:sz w:val="28"/>
        </w:rPr>
        <w:t>Лениногорска</w:t>
      </w:r>
      <w:r w:rsidRPr="00A02D32">
        <w:rPr>
          <w:sz w:val="28"/>
        </w:rPr>
        <w:t>, что подтверждается документом, подписанным руководителем и главным бухгалтером получателя субсидии и скрепленным печатью (при наличии) получателя субсидии.</w:t>
      </w:r>
    </w:p>
    <w:p w:rsidR="00DB2304" w:rsidRPr="00A02D32" w:rsidRDefault="00DB2304" w:rsidP="00A02D32">
      <w:pPr>
        <w:pStyle w:val="ConsPlusNormal"/>
        <w:ind w:firstLine="851"/>
        <w:jc w:val="both"/>
        <w:rPr>
          <w:sz w:val="28"/>
        </w:rPr>
      </w:pPr>
      <w:r w:rsidRPr="00A02D32">
        <w:rPr>
          <w:sz w:val="28"/>
        </w:rPr>
        <w:t>6.Субсидии предоставляются организациям, которые должны соответствовать на первое число месяца, предшествующего месяцу, в котором планируется заключение соглашения (договора) (либо принятие решения о предоставлении субсидии), следующим критериям:</w:t>
      </w:r>
    </w:p>
    <w:p w:rsidR="00DB2304" w:rsidRPr="00A02D32" w:rsidRDefault="00DB2304" w:rsidP="00A02D32">
      <w:pPr>
        <w:pStyle w:val="ConsPlusNormal"/>
        <w:ind w:firstLine="851"/>
        <w:jc w:val="both"/>
        <w:rPr>
          <w:sz w:val="28"/>
        </w:rPr>
      </w:pPr>
      <w:r w:rsidRPr="00A02D32">
        <w:rPr>
          <w:sz w:val="28"/>
        </w:rPr>
        <w:t>организация осуществляет деятельность по перевозке пассажиров транспортом общего пользования в г. Лениногорск</w:t>
      </w:r>
      <w:r w:rsidR="00A02D32">
        <w:rPr>
          <w:sz w:val="28"/>
        </w:rPr>
        <w:t>е</w:t>
      </w:r>
      <w:r w:rsidRPr="00A02D32">
        <w:rPr>
          <w:sz w:val="28"/>
        </w:rPr>
        <w:t>;</w:t>
      </w:r>
    </w:p>
    <w:p w:rsidR="00DB2304" w:rsidRPr="00A02D32" w:rsidRDefault="00DB2304" w:rsidP="00A02D32">
      <w:pPr>
        <w:pStyle w:val="ConsPlusNormal"/>
        <w:ind w:firstLine="851"/>
        <w:jc w:val="both"/>
        <w:rPr>
          <w:sz w:val="28"/>
        </w:rPr>
      </w:pPr>
      <w:r w:rsidRPr="00A02D32">
        <w:rPr>
          <w:sz w:val="28"/>
        </w:rPr>
        <w:t>организация владеет материально-техническими средствами для осуществления перевозки жителей г. Лениногорск</w:t>
      </w:r>
      <w:r w:rsidR="00A02D32">
        <w:rPr>
          <w:sz w:val="28"/>
        </w:rPr>
        <w:t>а</w:t>
      </w:r>
      <w:r w:rsidRPr="00A02D32">
        <w:rPr>
          <w:sz w:val="28"/>
        </w:rPr>
        <w:t>;</w:t>
      </w:r>
    </w:p>
    <w:p w:rsidR="00DB2304" w:rsidRDefault="00DB2304" w:rsidP="00A02D32">
      <w:pPr>
        <w:pStyle w:val="ConsPlusNormal"/>
        <w:ind w:firstLine="851"/>
        <w:jc w:val="both"/>
        <w:rPr>
          <w:sz w:val="28"/>
        </w:rPr>
      </w:pPr>
      <w:r w:rsidRPr="00A02D32">
        <w:rPr>
          <w:sz w:val="28"/>
        </w:rPr>
        <w:t>у организации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02D32" w:rsidRPr="00A02D32" w:rsidRDefault="00A02D32" w:rsidP="00A02D32">
      <w:pPr>
        <w:pStyle w:val="ConsPlusNormal"/>
        <w:ind w:firstLine="851"/>
        <w:jc w:val="both"/>
        <w:rPr>
          <w:sz w:val="28"/>
        </w:rPr>
      </w:pPr>
    </w:p>
    <w:p w:rsidR="00DB2304" w:rsidRPr="00A02D32" w:rsidRDefault="00DB2304" w:rsidP="00A02D32">
      <w:pPr>
        <w:pStyle w:val="ConsPlusNormal"/>
        <w:ind w:firstLine="851"/>
        <w:jc w:val="both"/>
        <w:rPr>
          <w:sz w:val="28"/>
        </w:rPr>
      </w:pPr>
      <w:r w:rsidRPr="00A02D32">
        <w:rPr>
          <w:sz w:val="28"/>
        </w:rPr>
        <w:t xml:space="preserve">у организации должна отсутствовать просроченная задолженность по возврату в бюджет муниципального образования города </w:t>
      </w:r>
      <w:r w:rsidR="006B0628" w:rsidRPr="00A02D32">
        <w:rPr>
          <w:sz w:val="28"/>
        </w:rPr>
        <w:t>Лениногорска</w:t>
      </w:r>
      <w:r w:rsidRPr="00A02D32">
        <w:rPr>
          <w:sz w:val="28"/>
        </w:rPr>
        <w:t xml:space="preserve"> субсидий, бюджетных инвестиций, </w:t>
      </w:r>
      <w:proofErr w:type="gramStart"/>
      <w:r w:rsidRPr="00A02D32">
        <w:rPr>
          <w:sz w:val="28"/>
        </w:rPr>
        <w:t>предоставленных</w:t>
      </w:r>
      <w:proofErr w:type="gramEnd"/>
      <w:r w:rsidRPr="00A02D32">
        <w:rPr>
          <w:sz w:val="28"/>
        </w:rPr>
        <w:t xml:space="preserve"> в том числе в соответствии с иными правовыми актами, и иная просроченная задолженность перед бюджетом муниципального образования города </w:t>
      </w:r>
      <w:r w:rsidR="006B0628" w:rsidRPr="00A02D32">
        <w:rPr>
          <w:sz w:val="28"/>
        </w:rPr>
        <w:t>Лениногорска</w:t>
      </w:r>
      <w:r w:rsidRPr="00A02D32">
        <w:rPr>
          <w:sz w:val="28"/>
        </w:rPr>
        <w:t>;</w:t>
      </w:r>
    </w:p>
    <w:p w:rsidR="00DB2304" w:rsidRPr="00A02D32" w:rsidRDefault="00DB2304" w:rsidP="00A02D32">
      <w:pPr>
        <w:pStyle w:val="ConsPlusNormal"/>
        <w:ind w:firstLine="851"/>
        <w:jc w:val="both"/>
        <w:rPr>
          <w:sz w:val="28"/>
        </w:rPr>
      </w:pPr>
      <w:r w:rsidRPr="00A02D32">
        <w:rPr>
          <w:sz w:val="28"/>
        </w:rPr>
        <w:t>получатели субсидий - юридические лица не должны находиться в процессе реорганизации, ликвидации, банкротства, или иметь ограничение на осуществление хозяйственной деятельности, а получатели субсидий - индивидуальные предприниматели не должны прекратить деятельность в качестве индивидуального предпринимателя;</w:t>
      </w:r>
    </w:p>
    <w:p w:rsidR="00DB2304" w:rsidRPr="00A02D32" w:rsidRDefault="00DB2304" w:rsidP="00A02D32">
      <w:pPr>
        <w:pStyle w:val="ConsPlusNormal"/>
        <w:ind w:firstLine="851"/>
        <w:jc w:val="both"/>
        <w:rPr>
          <w:sz w:val="28"/>
        </w:rPr>
      </w:pPr>
      <w:proofErr w:type="gramStart"/>
      <w:r w:rsidRPr="00A02D32">
        <w:rPr>
          <w:sz w:val="28"/>
        </w:rPr>
        <w:t>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A02D32">
        <w:rPr>
          <w:sz w:val="28"/>
        </w:rPr>
        <w:t xml:space="preserve"> </w:t>
      </w:r>
      <w:proofErr w:type="gramStart"/>
      <w:r w:rsidRPr="00A02D32">
        <w:rPr>
          <w:sz w:val="28"/>
        </w:rPr>
        <w:t>отношении</w:t>
      </w:r>
      <w:proofErr w:type="gramEnd"/>
      <w:r w:rsidRPr="00A02D32">
        <w:rPr>
          <w:sz w:val="28"/>
        </w:rPr>
        <w:t xml:space="preserve"> таких юридических лиц, в совокупности превышает 50 процентов;</w:t>
      </w:r>
    </w:p>
    <w:p w:rsidR="00DB2304" w:rsidRPr="00A02D32" w:rsidRDefault="00DB2304" w:rsidP="00A02D32">
      <w:pPr>
        <w:pStyle w:val="ConsPlusNormal"/>
        <w:ind w:firstLine="851"/>
        <w:jc w:val="both"/>
        <w:rPr>
          <w:sz w:val="28"/>
        </w:rPr>
      </w:pPr>
      <w:r w:rsidRPr="00A02D32">
        <w:rPr>
          <w:sz w:val="28"/>
        </w:rPr>
        <w:t xml:space="preserve">организация не получает средств из бюджета муниципального образования города </w:t>
      </w:r>
      <w:r w:rsidR="008F145E" w:rsidRPr="00A02D32">
        <w:rPr>
          <w:sz w:val="28"/>
        </w:rPr>
        <w:t>Лениногорска</w:t>
      </w:r>
      <w:r w:rsidRPr="00A02D32">
        <w:rPr>
          <w:sz w:val="28"/>
        </w:rPr>
        <w:t xml:space="preserve"> в соответствии с иными муниципальными правовыми актами на цели, указанные в </w:t>
      </w:r>
      <w:hyperlink w:anchor="P51" w:history="1">
        <w:r w:rsidRPr="00A02D32">
          <w:rPr>
            <w:color w:val="0000FF"/>
            <w:sz w:val="28"/>
          </w:rPr>
          <w:t>пункте 1</w:t>
        </w:r>
      </w:hyperlink>
      <w:r w:rsidRPr="00A02D32">
        <w:rPr>
          <w:sz w:val="28"/>
        </w:rPr>
        <w:t xml:space="preserve"> настоящего Порядка.</w:t>
      </w:r>
    </w:p>
    <w:p w:rsidR="00DB2304" w:rsidRPr="00A02D32" w:rsidRDefault="00DB2304" w:rsidP="00A02D32">
      <w:pPr>
        <w:pStyle w:val="ConsPlusNormal"/>
        <w:ind w:firstLine="851"/>
        <w:jc w:val="both"/>
        <w:rPr>
          <w:sz w:val="28"/>
        </w:rPr>
      </w:pPr>
      <w:r w:rsidRPr="00A02D32">
        <w:rPr>
          <w:sz w:val="28"/>
        </w:rPr>
        <w:t>7. Размер субсидии исчисляется по следующей формуле:</w:t>
      </w:r>
    </w:p>
    <w:p w:rsidR="00DB2304" w:rsidRPr="00A02D32" w:rsidRDefault="00DB2304" w:rsidP="00A02D32">
      <w:pPr>
        <w:pStyle w:val="ConsPlusNormal"/>
        <w:ind w:firstLine="851"/>
        <w:jc w:val="both"/>
        <w:rPr>
          <w:sz w:val="28"/>
        </w:rPr>
      </w:pPr>
    </w:p>
    <w:p w:rsidR="00DB2304" w:rsidRPr="00A02D32" w:rsidRDefault="00DB2304" w:rsidP="00A02D32">
      <w:pPr>
        <w:pStyle w:val="ConsPlusNormal"/>
        <w:ind w:firstLine="851"/>
        <w:jc w:val="center"/>
        <w:rPr>
          <w:sz w:val="28"/>
        </w:rPr>
      </w:pPr>
      <w:r w:rsidRPr="00A02D32">
        <w:rPr>
          <w:sz w:val="28"/>
        </w:rPr>
        <w:t xml:space="preserve">К = </w:t>
      </w:r>
      <w:proofErr w:type="spellStart"/>
      <w:r w:rsidRPr="00A02D32">
        <w:rPr>
          <w:sz w:val="28"/>
        </w:rPr>
        <w:t>Птр</w:t>
      </w:r>
      <w:proofErr w:type="gramStart"/>
      <w:r w:rsidRPr="00A02D32">
        <w:rPr>
          <w:sz w:val="28"/>
        </w:rPr>
        <w:t>.о</w:t>
      </w:r>
      <w:proofErr w:type="gramEnd"/>
      <w:r w:rsidRPr="00A02D32">
        <w:rPr>
          <w:sz w:val="28"/>
        </w:rPr>
        <w:t>рг</w:t>
      </w:r>
      <w:proofErr w:type="spellEnd"/>
      <w:r w:rsidRPr="00A02D32">
        <w:rPr>
          <w:sz w:val="28"/>
        </w:rPr>
        <w:t xml:space="preserve">. x Т - </w:t>
      </w:r>
      <w:proofErr w:type="spellStart"/>
      <w:r w:rsidRPr="00A02D32">
        <w:rPr>
          <w:sz w:val="28"/>
        </w:rPr>
        <w:t>Втр.орг</w:t>
      </w:r>
      <w:proofErr w:type="spellEnd"/>
      <w:r w:rsidRPr="00A02D32">
        <w:rPr>
          <w:sz w:val="28"/>
        </w:rPr>
        <w:t>.,</w:t>
      </w:r>
    </w:p>
    <w:p w:rsidR="00DB2304" w:rsidRPr="00A02D32" w:rsidRDefault="00DB2304" w:rsidP="00A02D32">
      <w:pPr>
        <w:pStyle w:val="ConsPlusNormal"/>
        <w:ind w:firstLine="851"/>
        <w:jc w:val="both"/>
        <w:rPr>
          <w:sz w:val="28"/>
        </w:rPr>
      </w:pPr>
    </w:p>
    <w:p w:rsidR="00DB2304" w:rsidRPr="00A02D32" w:rsidRDefault="00DB2304" w:rsidP="00A02D32">
      <w:pPr>
        <w:pStyle w:val="ConsPlusNormal"/>
        <w:ind w:firstLine="851"/>
        <w:jc w:val="both"/>
        <w:rPr>
          <w:sz w:val="28"/>
        </w:rPr>
      </w:pPr>
      <w:r w:rsidRPr="00A02D32">
        <w:rPr>
          <w:sz w:val="28"/>
        </w:rPr>
        <w:t>где:</w:t>
      </w:r>
    </w:p>
    <w:p w:rsidR="00DB2304" w:rsidRPr="00A02D32" w:rsidRDefault="00DB2304" w:rsidP="00A02D32">
      <w:pPr>
        <w:pStyle w:val="ConsPlusNormal"/>
        <w:spacing w:before="240"/>
        <w:ind w:firstLine="851"/>
        <w:jc w:val="both"/>
        <w:rPr>
          <w:sz w:val="28"/>
        </w:rPr>
      </w:pPr>
      <w:proofErr w:type="gramStart"/>
      <w:r w:rsidRPr="00A02D32">
        <w:rPr>
          <w:sz w:val="28"/>
        </w:rPr>
        <w:t>К</w:t>
      </w:r>
      <w:proofErr w:type="gramEnd"/>
      <w:r w:rsidRPr="00A02D32">
        <w:rPr>
          <w:sz w:val="28"/>
        </w:rPr>
        <w:t xml:space="preserve"> - </w:t>
      </w:r>
      <w:proofErr w:type="gramStart"/>
      <w:r w:rsidRPr="00A02D32">
        <w:rPr>
          <w:sz w:val="28"/>
        </w:rPr>
        <w:t>размер</w:t>
      </w:r>
      <w:proofErr w:type="gramEnd"/>
      <w:r w:rsidRPr="00A02D32">
        <w:rPr>
          <w:sz w:val="28"/>
        </w:rPr>
        <w:t xml:space="preserve"> субсидии транспортной организации в связи с </w:t>
      </w:r>
      <w:r w:rsidR="00521D07" w:rsidRPr="00A02D32">
        <w:rPr>
          <w:sz w:val="28"/>
        </w:rPr>
        <w:t xml:space="preserve">оказанием </w:t>
      </w:r>
      <w:r w:rsidRPr="00A02D32">
        <w:rPr>
          <w:sz w:val="28"/>
        </w:rPr>
        <w:t>транспортных услуг гражданам по электронным картам с льготным транспортным приложением (далее - льготные транспортные карты и детские льготные транспортные карты);</w:t>
      </w:r>
    </w:p>
    <w:p w:rsidR="00DB2304" w:rsidRPr="00A02D32" w:rsidRDefault="00DB2304" w:rsidP="00A02D32">
      <w:pPr>
        <w:pStyle w:val="ConsPlusNormal"/>
        <w:spacing w:before="240"/>
        <w:ind w:firstLine="851"/>
        <w:jc w:val="both"/>
        <w:rPr>
          <w:sz w:val="28"/>
        </w:rPr>
      </w:pPr>
      <w:proofErr w:type="spellStart"/>
      <w:r w:rsidRPr="00A02D32">
        <w:rPr>
          <w:sz w:val="28"/>
        </w:rPr>
        <w:t>Птр</w:t>
      </w:r>
      <w:proofErr w:type="gramStart"/>
      <w:r w:rsidRPr="00A02D32">
        <w:rPr>
          <w:sz w:val="28"/>
        </w:rPr>
        <w:t>.о</w:t>
      </w:r>
      <w:proofErr w:type="gramEnd"/>
      <w:r w:rsidRPr="00A02D32">
        <w:rPr>
          <w:sz w:val="28"/>
        </w:rPr>
        <w:t>рг</w:t>
      </w:r>
      <w:proofErr w:type="spellEnd"/>
      <w:r w:rsidRPr="00A02D32">
        <w:rPr>
          <w:sz w:val="28"/>
        </w:rPr>
        <w:t>. - количество совершенных поездок по льготной транспортной карте и детской льготной транспортной карте на пассажирском транспорте за отчетный месяц по транспортной организации (фактическое количество транзакций, по данным оператора автоматизированной системы оплаты проезда за отчетный месяц);</w:t>
      </w:r>
    </w:p>
    <w:p w:rsidR="00DB2304" w:rsidRPr="00A02D32" w:rsidRDefault="00DB2304" w:rsidP="00A02D32">
      <w:pPr>
        <w:pStyle w:val="ConsPlusNormal"/>
        <w:spacing w:before="240"/>
        <w:ind w:firstLine="851"/>
        <w:jc w:val="both"/>
        <w:rPr>
          <w:sz w:val="28"/>
        </w:rPr>
      </w:pPr>
      <w:r w:rsidRPr="00A02D32">
        <w:rPr>
          <w:sz w:val="28"/>
        </w:rPr>
        <w:t xml:space="preserve">Т - действующий тариф на перевозки пассажиров в городском сообщении, установленный в соответствии с законодательством </w:t>
      </w:r>
      <w:r w:rsidR="00A02D32">
        <w:rPr>
          <w:sz w:val="28"/>
        </w:rPr>
        <w:t xml:space="preserve">                                  </w:t>
      </w:r>
      <w:r w:rsidRPr="00A02D32">
        <w:rPr>
          <w:sz w:val="28"/>
        </w:rPr>
        <w:t>в г. Лениногорск</w:t>
      </w:r>
      <w:r w:rsidR="00A02D32">
        <w:rPr>
          <w:sz w:val="28"/>
        </w:rPr>
        <w:t>е</w:t>
      </w:r>
      <w:r w:rsidRPr="00A02D32">
        <w:rPr>
          <w:sz w:val="28"/>
        </w:rPr>
        <w:t xml:space="preserve"> по каждому виду транспорта;</w:t>
      </w:r>
    </w:p>
    <w:p w:rsidR="00DB2304" w:rsidRPr="00A02D32" w:rsidRDefault="00DB2304" w:rsidP="00A02D32">
      <w:pPr>
        <w:pStyle w:val="ConsPlusNormal"/>
        <w:spacing w:before="240"/>
        <w:ind w:firstLine="851"/>
        <w:jc w:val="both"/>
        <w:rPr>
          <w:sz w:val="28"/>
        </w:rPr>
      </w:pPr>
      <w:r w:rsidRPr="00A02D32">
        <w:rPr>
          <w:sz w:val="28"/>
        </w:rPr>
        <w:t>При оплате проезда электронной картой с льготным транспортным приложением применяются тарифы для оплаты проезда билетом длительного пользования для проезда в городском сообщении, предоставляющим право на фиксированное количество поездок в течение указанного срока по каждому виду транспорта, установленные постановлением Государственного комитета Республики Татарстан по тарифам.</w:t>
      </w:r>
    </w:p>
    <w:p w:rsidR="00DB2304" w:rsidRPr="00A02D32" w:rsidRDefault="00DB2304" w:rsidP="00A02D32">
      <w:pPr>
        <w:pStyle w:val="ConsPlusNormal"/>
        <w:ind w:firstLine="851"/>
        <w:jc w:val="both"/>
        <w:rPr>
          <w:sz w:val="28"/>
        </w:rPr>
      </w:pPr>
      <w:r w:rsidRPr="00A02D32">
        <w:rPr>
          <w:sz w:val="28"/>
        </w:rPr>
        <w:t xml:space="preserve">(абзац введен </w:t>
      </w:r>
      <w:hyperlink r:id="rId12" w:history="1">
        <w:r w:rsidRPr="00A02D32">
          <w:rPr>
            <w:color w:val="0000FF"/>
            <w:sz w:val="28"/>
          </w:rPr>
          <w:t>Постановлением</w:t>
        </w:r>
      </w:hyperlink>
      <w:r w:rsidRPr="00A02D32">
        <w:rPr>
          <w:sz w:val="28"/>
        </w:rPr>
        <w:t xml:space="preserve"> Исполкома муниципального образования </w:t>
      </w:r>
      <w:r w:rsidR="00A02D32">
        <w:rPr>
          <w:sz w:val="28"/>
        </w:rPr>
        <w:t>г. Лениногорск от 24.09.2019 №</w:t>
      </w:r>
      <w:r w:rsidRPr="00A02D32">
        <w:rPr>
          <w:sz w:val="28"/>
        </w:rPr>
        <w:t xml:space="preserve"> 3395)</w:t>
      </w:r>
    </w:p>
    <w:p w:rsidR="00DB2304" w:rsidRPr="00A02D32" w:rsidRDefault="00DB2304" w:rsidP="00A02D32">
      <w:pPr>
        <w:pStyle w:val="ConsPlusNormal"/>
        <w:spacing w:before="240"/>
        <w:ind w:firstLine="851"/>
        <w:jc w:val="both"/>
        <w:rPr>
          <w:sz w:val="28"/>
        </w:rPr>
      </w:pPr>
      <w:proofErr w:type="spellStart"/>
      <w:r w:rsidRPr="00A02D32">
        <w:rPr>
          <w:sz w:val="28"/>
        </w:rPr>
        <w:t>Втр</w:t>
      </w:r>
      <w:proofErr w:type="gramStart"/>
      <w:r w:rsidRPr="00A02D32">
        <w:rPr>
          <w:sz w:val="28"/>
        </w:rPr>
        <w:t>.о</w:t>
      </w:r>
      <w:proofErr w:type="gramEnd"/>
      <w:r w:rsidRPr="00A02D32">
        <w:rPr>
          <w:sz w:val="28"/>
        </w:rPr>
        <w:t>рг</w:t>
      </w:r>
      <w:proofErr w:type="spellEnd"/>
      <w:r w:rsidRPr="00A02D32">
        <w:rPr>
          <w:sz w:val="28"/>
        </w:rPr>
        <w:t>. - выручка транспортной организации, полученная от пополнения льготных транспортных карт и детских льготных транспортных карт), которая определяется по следующей формуле:</w:t>
      </w:r>
    </w:p>
    <w:p w:rsidR="00DB2304" w:rsidRDefault="00DB2304">
      <w:pPr>
        <w:pStyle w:val="ConsPlusNormal"/>
        <w:jc w:val="both"/>
      </w:pPr>
    </w:p>
    <w:p w:rsidR="00DB2304" w:rsidRDefault="00DB2304">
      <w:pPr>
        <w:pStyle w:val="ConsPlusNormal"/>
        <w:jc w:val="center"/>
      </w:pPr>
      <w:proofErr w:type="spellStart"/>
      <w:r>
        <w:t>Втр</w:t>
      </w:r>
      <w:proofErr w:type="gramStart"/>
      <w:r>
        <w:t>.о</w:t>
      </w:r>
      <w:proofErr w:type="gramEnd"/>
      <w:r>
        <w:t>рг</w:t>
      </w:r>
      <w:proofErr w:type="spellEnd"/>
      <w:r>
        <w:t xml:space="preserve">. = В x </w:t>
      </w:r>
      <w:proofErr w:type="spellStart"/>
      <w:r>
        <w:t>Птр.орг</w:t>
      </w:r>
      <w:proofErr w:type="spellEnd"/>
      <w:r>
        <w:t xml:space="preserve">. / </w:t>
      </w:r>
      <w:proofErr w:type="spellStart"/>
      <w:r>
        <w:t>Побщ</w:t>
      </w:r>
      <w:proofErr w:type="spellEnd"/>
      <w:r>
        <w:t>.,</w:t>
      </w:r>
    </w:p>
    <w:p w:rsidR="00DB2304" w:rsidRDefault="00DB2304">
      <w:pPr>
        <w:pStyle w:val="ConsPlusNormal"/>
        <w:jc w:val="both"/>
      </w:pPr>
    </w:p>
    <w:p w:rsidR="00DB2304" w:rsidRPr="00A02D32" w:rsidRDefault="00DB2304" w:rsidP="00A02D32">
      <w:pPr>
        <w:pStyle w:val="ConsPlusNormal"/>
        <w:ind w:firstLine="851"/>
        <w:jc w:val="both"/>
        <w:rPr>
          <w:sz w:val="28"/>
          <w:szCs w:val="28"/>
        </w:rPr>
      </w:pPr>
      <w:r w:rsidRPr="00A02D32">
        <w:rPr>
          <w:sz w:val="28"/>
          <w:szCs w:val="28"/>
        </w:rPr>
        <w:t>где:</w:t>
      </w:r>
    </w:p>
    <w:p w:rsidR="00DB2304" w:rsidRPr="00A02D32" w:rsidRDefault="00DB2304" w:rsidP="00A02D32">
      <w:pPr>
        <w:pStyle w:val="ConsPlusNormal"/>
        <w:spacing w:before="240"/>
        <w:ind w:firstLine="851"/>
        <w:jc w:val="both"/>
        <w:rPr>
          <w:sz w:val="28"/>
          <w:szCs w:val="28"/>
        </w:rPr>
      </w:pPr>
      <w:proofErr w:type="gramStart"/>
      <w:r w:rsidRPr="00A02D32">
        <w:rPr>
          <w:sz w:val="28"/>
          <w:szCs w:val="28"/>
        </w:rPr>
        <w:t>В - выручка, полученная от пополнения льготных транспортных карт и детских льготных транспортных карт, которая определяется исходя из количества пополненных льготных транспортных карт и детских льготных транспортных карт и установленной стоимости пополнения льготной транспортной карты и стоимости детской льготной транспортной карты и рассчитывается по следующей формуле:</w:t>
      </w:r>
      <w:proofErr w:type="gramEnd"/>
    </w:p>
    <w:p w:rsidR="00DB2304" w:rsidRPr="00A02D32" w:rsidRDefault="00DB2304" w:rsidP="00A02D32">
      <w:pPr>
        <w:pStyle w:val="ConsPlusNormal"/>
        <w:ind w:firstLine="851"/>
        <w:jc w:val="both"/>
        <w:rPr>
          <w:sz w:val="28"/>
          <w:szCs w:val="28"/>
        </w:rPr>
      </w:pPr>
    </w:p>
    <w:p w:rsidR="00DB2304" w:rsidRPr="00A02D32" w:rsidRDefault="00DB2304" w:rsidP="00A02D32">
      <w:pPr>
        <w:pStyle w:val="ConsPlusNormal"/>
        <w:ind w:firstLine="851"/>
        <w:jc w:val="both"/>
        <w:rPr>
          <w:sz w:val="28"/>
          <w:szCs w:val="28"/>
        </w:rPr>
      </w:pPr>
      <w:r w:rsidRPr="00A02D32">
        <w:rPr>
          <w:sz w:val="28"/>
          <w:szCs w:val="28"/>
        </w:rPr>
        <w:t>где:</w:t>
      </w:r>
    </w:p>
    <w:p w:rsidR="00DB2304" w:rsidRPr="00A02D32" w:rsidRDefault="00DB2304" w:rsidP="00A02D32">
      <w:pPr>
        <w:pStyle w:val="ConsPlusNormal"/>
        <w:ind w:firstLine="851"/>
        <w:jc w:val="both"/>
        <w:rPr>
          <w:sz w:val="28"/>
          <w:szCs w:val="28"/>
        </w:rPr>
      </w:pPr>
    </w:p>
    <w:p w:rsidR="00DB2304" w:rsidRDefault="00DB2304">
      <w:pPr>
        <w:pStyle w:val="ConsPlusNormal"/>
        <w:jc w:val="center"/>
      </w:pPr>
      <w:r>
        <w:t xml:space="preserve">В = </w:t>
      </w:r>
      <w:proofErr w:type="spellStart"/>
      <w:r>
        <w:t>Цв</w:t>
      </w:r>
      <w:proofErr w:type="spellEnd"/>
      <w:r>
        <w:t xml:space="preserve"> x </w:t>
      </w:r>
      <w:proofErr w:type="spellStart"/>
      <w:r>
        <w:t>Рв</w:t>
      </w:r>
      <w:proofErr w:type="spellEnd"/>
      <w:r>
        <w:t xml:space="preserve"> + </w:t>
      </w:r>
      <w:proofErr w:type="spellStart"/>
      <w:r>
        <w:t>Цд</w:t>
      </w:r>
      <w:proofErr w:type="spellEnd"/>
      <w:r>
        <w:t xml:space="preserve"> x </w:t>
      </w:r>
      <w:proofErr w:type="spellStart"/>
      <w:r>
        <w:t>Рд</w:t>
      </w:r>
      <w:proofErr w:type="spellEnd"/>
      <w:r>
        <w:t>,</w:t>
      </w:r>
    </w:p>
    <w:p w:rsidR="00DB2304" w:rsidRDefault="00DB2304">
      <w:pPr>
        <w:pStyle w:val="ConsPlusNormal"/>
        <w:jc w:val="both"/>
      </w:pPr>
    </w:p>
    <w:p w:rsidR="00DB2304" w:rsidRPr="00A02D32" w:rsidRDefault="00DB2304" w:rsidP="00A02D32">
      <w:pPr>
        <w:pStyle w:val="ConsPlusNormal"/>
        <w:ind w:firstLine="851"/>
        <w:jc w:val="both"/>
        <w:rPr>
          <w:sz w:val="28"/>
          <w:szCs w:val="28"/>
        </w:rPr>
      </w:pPr>
      <w:proofErr w:type="spellStart"/>
      <w:r w:rsidRPr="00A02D32">
        <w:rPr>
          <w:sz w:val="28"/>
          <w:szCs w:val="28"/>
        </w:rPr>
        <w:t>Цв</w:t>
      </w:r>
      <w:proofErr w:type="spellEnd"/>
      <w:r w:rsidRPr="00A02D32">
        <w:rPr>
          <w:sz w:val="28"/>
          <w:szCs w:val="28"/>
        </w:rPr>
        <w:t xml:space="preserve"> - стоимость пополнения льготной транспортной карты;</w:t>
      </w:r>
    </w:p>
    <w:p w:rsidR="00DB2304" w:rsidRPr="00A02D32" w:rsidRDefault="00DB2304" w:rsidP="00A02D32">
      <w:pPr>
        <w:pStyle w:val="ConsPlusNormal"/>
        <w:spacing w:before="240"/>
        <w:ind w:firstLine="851"/>
        <w:jc w:val="both"/>
        <w:rPr>
          <w:sz w:val="28"/>
          <w:szCs w:val="28"/>
        </w:rPr>
      </w:pPr>
      <w:proofErr w:type="spellStart"/>
      <w:r w:rsidRPr="00A02D32">
        <w:rPr>
          <w:sz w:val="28"/>
          <w:szCs w:val="28"/>
        </w:rPr>
        <w:t>Цд</w:t>
      </w:r>
      <w:proofErr w:type="spellEnd"/>
      <w:r w:rsidRPr="00A02D32">
        <w:rPr>
          <w:sz w:val="28"/>
          <w:szCs w:val="28"/>
        </w:rPr>
        <w:t xml:space="preserve"> - стоимость пополнения детской льготной транспортной карты;</w:t>
      </w:r>
    </w:p>
    <w:p w:rsidR="00DB2304" w:rsidRPr="00A02D32" w:rsidRDefault="00DB2304" w:rsidP="00A02D32">
      <w:pPr>
        <w:pStyle w:val="ConsPlusNormal"/>
        <w:spacing w:before="240"/>
        <w:ind w:firstLine="851"/>
        <w:jc w:val="both"/>
        <w:rPr>
          <w:sz w:val="28"/>
          <w:szCs w:val="28"/>
        </w:rPr>
      </w:pPr>
      <w:proofErr w:type="spellStart"/>
      <w:r w:rsidRPr="00A02D32">
        <w:rPr>
          <w:sz w:val="28"/>
          <w:szCs w:val="28"/>
        </w:rPr>
        <w:t>Рв</w:t>
      </w:r>
      <w:proofErr w:type="spellEnd"/>
      <w:r w:rsidRPr="00A02D32">
        <w:rPr>
          <w:sz w:val="28"/>
          <w:szCs w:val="28"/>
        </w:rPr>
        <w:t xml:space="preserve"> - количество действующих (пополненных) льготных транспортных карт, единиц;</w:t>
      </w:r>
    </w:p>
    <w:p w:rsidR="00DB2304" w:rsidRPr="00A02D32" w:rsidRDefault="00DB2304" w:rsidP="00A02D32">
      <w:pPr>
        <w:pStyle w:val="ConsPlusNormal"/>
        <w:spacing w:before="240"/>
        <w:ind w:firstLine="851"/>
        <w:jc w:val="both"/>
        <w:rPr>
          <w:sz w:val="28"/>
          <w:szCs w:val="28"/>
        </w:rPr>
      </w:pPr>
      <w:proofErr w:type="spellStart"/>
      <w:r w:rsidRPr="00A02D32">
        <w:rPr>
          <w:sz w:val="28"/>
          <w:szCs w:val="28"/>
        </w:rPr>
        <w:t>Рд</w:t>
      </w:r>
      <w:proofErr w:type="spellEnd"/>
      <w:r w:rsidRPr="00A02D32">
        <w:rPr>
          <w:sz w:val="28"/>
          <w:szCs w:val="28"/>
        </w:rPr>
        <w:t xml:space="preserve"> - количество действующих (пополненных) детских льготных транспортных карт, единиц;</w:t>
      </w:r>
    </w:p>
    <w:p w:rsidR="00DB2304" w:rsidRPr="00A02D32" w:rsidRDefault="00DB2304" w:rsidP="00A02D32">
      <w:pPr>
        <w:pStyle w:val="ConsPlusNormal"/>
        <w:spacing w:before="240"/>
        <w:ind w:firstLine="851"/>
        <w:jc w:val="both"/>
        <w:rPr>
          <w:sz w:val="28"/>
          <w:szCs w:val="28"/>
        </w:rPr>
      </w:pPr>
      <w:proofErr w:type="spellStart"/>
      <w:r w:rsidRPr="00A02D32">
        <w:rPr>
          <w:sz w:val="28"/>
          <w:szCs w:val="28"/>
        </w:rPr>
        <w:t>Побщ</w:t>
      </w:r>
      <w:proofErr w:type="spellEnd"/>
      <w:r w:rsidRPr="00A02D32">
        <w:rPr>
          <w:sz w:val="28"/>
          <w:szCs w:val="28"/>
        </w:rPr>
        <w:t>. - общее количество транзакций льготных транспортных карт и детских льготных транспортных ка</w:t>
      </w:r>
      <w:proofErr w:type="gramStart"/>
      <w:r w:rsidRPr="00A02D32">
        <w:rPr>
          <w:sz w:val="28"/>
          <w:szCs w:val="28"/>
        </w:rPr>
        <w:t>рт в тр</w:t>
      </w:r>
      <w:proofErr w:type="gramEnd"/>
      <w:r w:rsidRPr="00A02D32">
        <w:rPr>
          <w:sz w:val="28"/>
          <w:szCs w:val="28"/>
        </w:rPr>
        <w:t>анспортном средстве на маршрутах всех транспортных организаций за отчетный период.</w:t>
      </w:r>
    </w:p>
    <w:p w:rsidR="00DB2304" w:rsidRPr="00A02D32" w:rsidRDefault="00DB2304" w:rsidP="00A02D32">
      <w:pPr>
        <w:pStyle w:val="ConsPlusNormal"/>
        <w:ind w:firstLine="851"/>
        <w:jc w:val="both"/>
        <w:rPr>
          <w:sz w:val="28"/>
          <w:szCs w:val="28"/>
        </w:rPr>
      </w:pPr>
      <w:proofErr w:type="gramStart"/>
      <w:r w:rsidRPr="00A02D32">
        <w:rPr>
          <w:sz w:val="28"/>
          <w:szCs w:val="28"/>
        </w:rPr>
        <w:t>Распределение средств между транспортными организациями</w:t>
      </w:r>
      <w:r w:rsidR="00A02D32">
        <w:rPr>
          <w:sz w:val="28"/>
          <w:szCs w:val="28"/>
        </w:rPr>
        <w:t xml:space="preserve">                            </w:t>
      </w:r>
      <w:r w:rsidRPr="00A02D32">
        <w:rPr>
          <w:sz w:val="28"/>
          <w:szCs w:val="28"/>
        </w:rPr>
        <w:t xml:space="preserve"> г. Лениногорск</w:t>
      </w:r>
      <w:r w:rsidR="00A02D32">
        <w:rPr>
          <w:sz w:val="28"/>
          <w:szCs w:val="28"/>
        </w:rPr>
        <w:t>а</w:t>
      </w:r>
      <w:r w:rsidRPr="00A02D32">
        <w:rPr>
          <w:sz w:val="28"/>
          <w:szCs w:val="28"/>
        </w:rPr>
        <w:t xml:space="preserve"> осуществляется путем подписания соглашения о распределении субсидий транспортным организациям в связи с </w:t>
      </w:r>
      <w:r w:rsidR="00521D07" w:rsidRPr="00A02D32">
        <w:rPr>
          <w:sz w:val="28"/>
          <w:szCs w:val="28"/>
        </w:rPr>
        <w:t xml:space="preserve">оказанием </w:t>
      </w:r>
      <w:r w:rsidRPr="00A02D32">
        <w:rPr>
          <w:sz w:val="28"/>
          <w:szCs w:val="28"/>
        </w:rPr>
        <w:t xml:space="preserve"> транспортных услуг гражданам по льготной транспортной карте ежемесячно не позднее 20 числа месяца на основании отчетов о количестве поездок льготных категорий граждан за отчетный месяц, представляемых оператором автоматизированной системы оплаты проезда на городск</w:t>
      </w:r>
      <w:r w:rsidR="00A02D32">
        <w:rPr>
          <w:sz w:val="28"/>
          <w:szCs w:val="28"/>
        </w:rPr>
        <w:t>ом пассажирском транспорте (АО «</w:t>
      </w:r>
      <w:r w:rsidRPr="00A02D32">
        <w:rPr>
          <w:sz w:val="28"/>
          <w:szCs w:val="28"/>
        </w:rPr>
        <w:t>Транспортная карта</w:t>
      </w:r>
      <w:r w:rsidR="00A02D32">
        <w:rPr>
          <w:sz w:val="28"/>
          <w:szCs w:val="28"/>
        </w:rPr>
        <w:t>»</w:t>
      </w:r>
      <w:r w:rsidRPr="00A02D32">
        <w:rPr>
          <w:sz w:val="28"/>
          <w:szCs w:val="28"/>
        </w:rPr>
        <w:t>).</w:t>
      </w:r>
      <w:proofErr w:type="gramEnd"/>
    </w:p>
    <w:p w:rsidR="00DB2304" w:rsidRPr="00A02D32" w:rsidRDefault="00DB2304" w:rsidP="00A02D32">
      <w:pPr>
        <w:pStyle w:val="ConsPlusNormal"/>
        <w:ind w:firstLine="851"/>
        <w:jc w:val="both"/>
        <w:rPr>
          <w:sz w:val="28"/>
          <w:szCs w:val="28"/>
        </w:rPr>
      </w:pPr>
      <w:bookmarkStart w:id="4" w:name="P97"/>
      <w:bookmarkEnd w:id="4"/>
      <w:r w:rsidRPr="00A02D32">
        <w:rPr>
          <w:sz w:val="28"/>
          <w:szCs w:val="28"/>
        </w:rPr>
        <w:t xml:space="preserve">8. Уполномоченный орган осуществляет проверку представленных документов и расчетов, готовит заключение о возможности предоставления субсидии в порядке, установленном </w:t>
      </w:r>
      <w:r w:rsidR="00521D07" w:rsidRPr="00A02D32">
        <w:rPr>
          <w:sz w:val="28"/>
          <w:szCs w:val="28"/>
        </w:rPr>
        <w:t xml:space="preserve">настоящим </w:t>
      </w:r>
      <w:r w:rsidR="0086793D" w:rsidRPr="00A02D32">
        <w:rPr>
          <w:sz w:val="28"/>
          <w:szCs w:val="28"/>
        </w:rPr>
        <w:t>Порядком</w:t>
      </w:r>
      <w:r w:rsidR="00521D07" w:rsidRPr="00A02D32">
        <w:rPr>
          <w:sz w:val="28"/>
          <w:szCs w:val="28"/>
        </w:rPr>
        <w:t>.</w:t>
      </w:r>
    </w:p>
    <w:p w:rsidR="00DB2304" w:rsidRPr="00A02D32" w:rsidRDefault="00DB2304" w:rsidP="00A02D32">
      <w:pPr>
        <w:pStyle w:val="ConsPlusNormal"/>
        <w:ind w:firstLine="851"/>
        <w:jc w:val="both"/>
        <w:rPr>
          <w:sz w:val="28"/>
          <w:szCs w:val="28"/>
        </w:rPr>
      </w:pPr>
      <w:r w:rsidRPr="00A02D32">
        <w:rPr>
          <w:sz w:val="28"/>
          <w:szCs w:val="28"/>
        </w:rPr>
        <w:t xml:space="preserve">9. Основаниями для предоставления субсидий являются заключение о возможности предоставления субсидии и соглашение (договор), заключаемое между Уполномоченным органом и организацией. Соглашение заключается в соответствии с типовой формой соглашения (договора) о предоставлении субсидии, утвержденной приказом </w:t>
      </w:r>
      <w:r w:rsidR="0086793D" w:rsidRPr="00A02D32">
        <w:rPr>
          <w:sz w:val="28"/>
          <w:szCs w:val="28"/>
        </w:rPr>
        <w:t>МКУ «Финансово-бюджетная палата»</w:t>
      </w:r>
      <w:r w:rsidR="00A02D32">
        <w:rPr>
          <w:sz w:val="28"/>
          <w:szCs w:val="28"/>
        </w:rPr>
        <w:t xml:space="preserve"> муниципального образования «Лениногорский муниципальный район»</w:t>
      </w:r>
      <w:r w:rsidR="0086793D" w:rsidRPr="00A02D32">
        <w:rPr>
          <w:sz w:val="28"/>
          <w:szCs w:val="28"/>
        </w:rPr>
        <w:t>.</w:t>
      </w:r>
    </w:p>
    <w:p w:rsidR="00DB2304" w:rsidRPr="00A02D32" w:rsidRDefault="00DB2304" w:rsidP="00A02D32">
      <w:pPr>
        <w:pStyle w:val="ConsPlusNormal"/>
        <w:ind w:firstLine="851"/>
        <w:jc w:val="both"/>
        <w:rPr>
          <w:sz w:val="28"/>
          <w:szCs w:val="28"/>
        </w:rPr>
      </w:pPr>
      <w:r w:rsidRPr="00A02D32">
        <w:rPr>
          <w:sz w:val="28"/>
          <w:szCs w:val="28"/>
        </w:rPr>
        <w:t xml:space="preserve">10. Перечисление субсидий осуществляется Уполномоченным органом на расчетные счета организаций, открытые ими в кредитных организациях. Срок перечисления субсидий - не позднее 10 рабочих дней после принятия заключения, указанного в </w:t>
      </w:r>
      <w:hyperlink w:anchor="P97" w:history="1">
        <w:r w:rsidRPr="00A02D32">
          <w:rPr>
            <w:color w:val="0000FF"/>
            <w:sz w:val="28"/>
            <w:szCs w:val="28"/>
          </w:rPr>
          <w:t>пункте 8</w:t>
        </w:r>
      </w:hyperlink>
      <w:r w:rsidRPr="00A02D32">
        <w:rPr>
          <w:sz w:val="28"/>
          <w:szCs w:val="28"/>
        </w:rPr>
        <w:t xml:space="preserve"> Порядка.</w:t>
      </w:r>
    </w:p>
    <w:p w:rsidR="00DB2304" w:rsidRPr="00A02D32" w:rsidRDefault="00DB2304" w:rsidP="00A02D32">
      <w:pPr>
        <w:pStyle w:val="ConsPlusNormal"/>
        <w:ind w:firstLine="851"/>
        <w:jc w:val="both"/>
        <w:rPr>
          <w:sz w:val="28"/>
          <w:szCs w:val="28"/>
        </w:rPr>
      </w:pPr>
      <w:r w:rsidRPr="00A02D32">
        <w:rPr>
          <w:sz w:val="28"/>
          <w:szCs w:val="28"/>
        </w:rPr>
        <w:t>11. Решение об отказе в предоставлении субсидии принимается в случае:</w:t>
      </w:r>
    </w:p>
    <w:p w:rsidR="00DB2304" w:rsidRPr="00A02D32" w:rsidRDefault="00DB2304" w:rsidP="00A02D32">
      <w:pPr>
        <w:pStyle w:val="ConsPlusNormal"/>
        <w:ind w:firstLine="851"/>
        <w:jc w:val="both"/>
        <w:rPr>
          <w:sz w:val="28"/>
          <w:szCs w:val="28"/>
        </w:rPr>
      </w:pPr>
      <w:r w:rsidRPr="00A02D32">
        <w:rPr>
          <w:sz w:val="28"/>
          <w:szCs w:val="28"/>
        </w:rPr>
        <w:t>несоответствия представленных получателем субсидии документов требованиям, установленным настоящим Порядком, или непредставления (представления не в полном объеме) указанных документов;</w:t>
      </w:r>
    </w:p>
    <w:p w:rsidR="00DB2304" w:rsidRPr="00A02D32" w:rsidRDefault="00DB2304" w:rsidP="00A02D32">
      <w:pPr>
        <w:pStyle w:val="ConsPlusNormal"/>
        <w:ind w:firstLine="851"/>
        <w:jc w:val="both"/>
        <w:rPr>
          <w:sz w:val="28"/>
          <w:szCs w:val="28"/>
        </w:rPr>
      </w:pPr>
      <w:r w:rsidRPr="00A02D32">
        <w:rPr>
          <w:sz w:val="28"/>
          <w:szCs w:val="28"/>
        </w:rPr>
        <w:t>недостоверности представленной получателем субсидии информации;</w:t>
      </w:r>
    </w:p>
    <w:p w:rsidR="00DB2304" w:rsidRPr="00A02D32" w:rsidRDefault="00DB2304" w:rsidP="00A02D32">
      <w:pPr>
        <w:pStyle w:val="ConsPlusNormal"/>
        <w:ind w:firstLine="851"/>
        <w:jc w:val="both"/>
        <w:rPr>
          <w:sz w:val="28"/>
          <w:szCs w:val="28"/>
        </w:rPr>
      </w:pPr>
      <w:r w:rsidRPr="00A02D32">
        <w:rPr>
          <w:sz w:val="28"/>
          <w:szCs w:val="28"/>
        </w:rPr>
        <w:t>несоответствия организации критериям, изложенным в настоящем Порядке;</w:t>
      </w:r>
    </w:p>
    <w:p w:rsidR="00DB2304" w:rsidRPr="00A02D32" w:rsidRDefault="00DB2304" w:rsidP="00A02D32">
      <w:pPr>
        <w:pStyle w:val="ConsPlusNormal"/>
        <w:ind w:firstLine="851"/>
        <w:jc w:val="both"/>
        <w:rPr>
          <w:sz w:val="28"/>
          <w:szCs w:val="28"/>
        </w:rPr>
      </w:pPr>
      <w:r w:rsidRPr="00A02D32">
        <w:rPr>
          <w:sz w:val="28"/>
          <w:szCs w:val="28"/>
        </w:rPr>
        <w:t xml:space="preserve">если средства, предусмотренные в решении </w:t>
      </w:r>
      <w:r w:rsidR="0086793D" w:rsidRPr="00A02D32">
        <w:rPr>
          <w:sz w:val="28"/>
          <w:szCs w:val="28"/>
        </w:rPr>
        <w:t>Лениногорского городского Совета</w:t>
      </w:r>
      <w:r w:rsidRPr="00A02D32">
        <w:rPr>
          <w:sz w:val="28"/>
          <w:szCs w:val="28"/>
        </w:rPr>
        <w:t xml:space="preserve"> о бюджете на выплату субсидии, уже предоставлены в качестве субсидии в соответствии с настоящим Порядком.</w:t>
      </w:r>
    </w:p>
    <w:p w:rsidR="00DB2304" w:rsidRPr="00A02D32" w:rsidRDefault="00DB2304" w:rsidP="00A02D32">
      <w:pPr>
        <w:pStyle w:val="ConsPlusNormal"/>
        <w:ind w:firstLine="851"/>
        <w:jc w:val="both"/>
        <w:rPr>
          <w:sz w:val="28"/>
          <w:szCs w:val="28"/>
        </w:rPr>
      </w:pPr>
      <w:r w:rsidRPr="00A02D32">
        <w:rPr>
          <w:sz w:val="28"/>
          <w:szCs w:val="28"/>
        </w:rPr>
        <w:t>12. Уполномоченный орган и орган государственного (муниципального) финансового контроля осуществляют обязательную проверку соблюдения организациями условий, целей и порядка предоставления субсидий</w:t>
      </w:r>
      <w:r w:rsidR="0086793D" w:rsidRPr="00A02D32">
        <w:rPr>
          <w:sz w:val="28"/>
          <w:szCs w:val="28"/>
        </w:rPr>
        <w:t>.</w:t>
      </w:r>
    </w:p>
    <w:p w:rsidR="00DB2304" w:rsidRPr="00A02D32" w:rsidRDefault="00DB2304" w:rsidP="00A02D32">
      <w:pPr>
        <w:pStyle w:val="ConsPlusNormal"/>
        <w:ind w:firstLine="851"/>
        <w:jc w:val="both"/>
        <w:rPr>
          <w:sz w:val="28"/>
          <w:szCs w:val="28"/>
        </w:rPr>
      </w:pPr>
      <w:r w:rsidRPr="00A02D32">
        <w:rPr>
          <w:sz w:val="28"/>
          <w:szCs w:val="28"/>
        </w:rPr>
        <w:t>В случаях выявления нарушений условий, целей и порядка предоставления субсидий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w:t>
      </w:r>
      <w:r w:rsidR="00A02D32">
        <w:rPr>
          <w:sz w:val="28"/>
          <w:szCs w:val="28"/>
        </w:rPr>
        <w:t>ет муниципального образования город</w:t>
      </w:r>
      <w:r w:rsidRPr="00A02D32">
        <w:rPr>
          <w:sz w:val="28"/>
          <w:szCs w:val="28"/>
        </w:rPr>
        <w:t xml:space="preserve"> Лениногорск. В случае если субсидия не возвращена в установленный срок, она взыскивается в доход бюджета муниципального образования г</w:t>
      </w:r>
      <w:r w:rsidR="00A02D32">
        <w:rPr>
          <w:sz w:val="28"/>
          <w:szCs w:val="28"/>
        </w:rPr>
        <w:t>ород</w:t>
      </w:r>
      <w:r w:rsidRPr="00A02D32">
        <w:rPr>
          <w:sz w:val="28"/>
          <w:szCs w:val="28"/>
        </w:rPr>
        <w:t xml:space="preserve"> Лениногорск в порядке, установленном действующим законодательством.</w:t>
      </w:r>
    </w:p>
    <w:p w:rsidR="00DB2304" w:rsidRPr="00A02D32" w:rsidRDefault="00DB2304" w:rsidP="00A02D32">
      <w:pPr>
        <w:pStyle w:val="ConsPlusNormal"/>
        <w:ind w:firstLine="851"/>
        <w:jc w:val="both"/>
        <w:rPr>
          <w:sz w:val="28"/>
          <w:szCs w:val="28"/>
        </w:rPr>
      </w:pPr>
    </w:p>
    <w:p w:rsidR="00DB2304" w:rsidRDefault="00DB2304">
      <w:pPr>
        <w:pStyle w:val="ConsPlusNormal"/>
        <w:jc w:val="both"/>
      </w:pPr>
    </w:p>
    <w:p w:rsidR="00DB2304" w:rsidRDefault="00DB2304">
      <w:pPr>
        <w:pStyle w:val="ConsPlusNormal"/>
        <w:pBdr>
          <w:top w:val="single" w:sz="6" w:space="0" w:color="auto"/>
        </w:pBdr>
        <w:spacing w:before="100" w:after="100"/>
        <w:jc w:val="both"/>
        <w:rPr>
          <w:sz w:val="2"/>
          <w:szCs w:val="2"/>
        </w:rPr>
      </w:pPr>
    </w:p>
    <w:p w:rsidR="00351D5C" w:rsidRDefault="00351D5C"/>
    <w:sectPr w:rsidR="00351D5C" w:rsidSect="00A02D32">
      <w:headerReference w:type="default" r:id="rId13"/>
      <w:headerReference w:type="first" r:id="rId14"/>
      <w:pgSz w:w="11906" w:h="16838"/>
      <w:pgMar w:top="1134" w:right="992"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DB" w:rsidRDefault="004834DB" w:rsidP="00A02D32">
      <w:r>
        <w:separator/>
      </w:r>
    </w:p>
  </w:endnote>
  <w:endnote w:type="continuationSeparator" w:id="0">
    <w:p w:rsidR="004834DB" w:rsidRDefault="004834DB" w:rsidP="00A0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DB" w:rsidRDefault="004834DB" w:rsidP="00A02D32">
      <w:r>
        <w:separator/>
      </w:r>
    </w:p>
  </w:footnote>
  <w:footnote w:type="continuationSeparator" w:id="0">
    <w:p w:rsidR="004834DB" w:rsidRDefault="004834DB" w:rsidP="00A02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32" w:rsidRDefault="00A02D32">
    <w:pPr>
      <w:pStyle w:val="a8"/>
      <w:jc w:val="center"/>
    </w:pPr>
    <w:r>
      <w:fldChar w:fldCharType="begin"/>
    </w:r>
    <w:r>
      <w:instrText>PAGE   \* MERGEFORMAT</w:instrText>
    </w:r>
    <w:r>
      <w:fldChar w:fldCharType="separate"/>
    </w:r>
    <w:r w:rsidR="00261150">
      <w:rPr>
        <w:noProof/>
      </w:rPr>
      <w:t>5</w:t>
    </w:r>
    <w:r>
      <w:fldChar w:fldCharType="end"/>
    </w:r>
  </w:p>
  <w:p w:rsidR="00A02D32" w:rsidRDefault="00A02D3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D32" w:rsidRDefault="00A02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04"/>
    <w:rsid w:val="00006794"/>
    <w:rsid w:val="001F2078"/>
    <w:rsid w:val="00261150"/>
    <w:rsid w:val="00263C07"/>
    <w:rsid w:val="002715AD"/>
    <w:rsid w:val="002C7335"/>
    <w:rsid w:val="00351D5C"/>
    <w:rsid w:val="00414D48"/>
    <w:rsid w:val="004759D3"/>
    <w:rsid w:val="004834DB"/>
    <w:rsid w:val="00487008"/>
    <w:rsid w:val="004B36BC"/>
    <w:rsid w:val="004F2751"/>
    <w:rsid w:val="00521161"/>
    <w:rsid w:val="00521D07"/>
    <w:rsid w:val="00554DBC"/>
    <w:rsid w:val="005B634F"/>
    <w:rsid w:val="005F06CE"/>
    <w:rsid w:val="006140D1"/>
    <w:rsid w:val="006163F1"/>
    <w:rsid w:val="006164FB"/>
    <w:rsid w:val="006B0628"/>
    <w:rsid w:val="006F6DE8"/>
    <w:rsid w:val="007759C9"/>
    <w:rsid w:val="00807114"/>
    <w:rsid w:val="00846D19"/>
    <w:rsid w:val="0086793D"/>
    <w:rsid w:val="008F145E"/>
    <w:rsid w:val="00922CEE"/>
    <w:rsid w:val="009B0865"/>
    <w:rsid w:val="00A02D32"/>
    <w:rsid w:val="00A7643C"/>
    <w:rsid w:val="00B57D85"/>
    <w:rsid w:val="00C3417C"/>
    <w:rsid w:val="00CB2434"/>
    <w:rsid w:val="00CD3AC5"/>
    <w:rsid w:val="00DB2304"/>
    <w:rsid w:val="00DF24D7"/>
    <w:rsid w:val="00EB2F37"/>
    <w:rsid w:val="00F536BC"/>
    <w:rsid w:val="00F803C9"/>
    <w:rsid w:val="00F82526"/>
    <w:rsid w:val="00FA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435"/>
    <w:rPr>
      <w:rFonts w:ascii="Times New Roman" w:hAnsi="Times New Roman"/>
      <w:sz w:val="24"/>
      <w:szCs w:val="24"/>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eastAsia="Times New Roman"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eastAsia="Times New Roman"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rFonts w:eastAsia="Times New Roman"/>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paragraph" w:customStyle="1" w:styleId="ConsPlusNormal">
    <w:name w:val="ConsPlusNormal"/>
    <w:rsid w:val="00DB2304"/>
    <w:pPr>
      <w:widowControl w:val="0"/>
      <w:autoSpaceDE w:val="0"/>
      <w:autoSpaceDN w:val="0"/>
    </w:pPr>
    <w:rPr>
      <w:rFonts w:ascii="Times New Roman" w:eastAsia="Times New Roman" w:hAnsi="Times New Roman"/>
      <w:sz w:val="24"/>
    </w:rPr>
  </w:style>
  <w:style w:type="paragraph" w:customStyle="1" w:styleId="ConsPlusTitle">
    <w:name w:val="ConsPlusTitle"/>
    <w:rsid w:val="00DB2304"/>
    <w:pPr>
      <w:widowControl w:val="0"/>
      <w:autoSpaceDE w:val="0"/>
      <w:autoSpaceDN w:val="0"/>
    </w:pPr>
    <w:rPr>
      <w:rFonts w:ascii="Times New Roman" w:eastAsia="Times New Roman" w:hAnsi="Times New Roman"/>
      <w:b/>
      <w:sz w:val="24"/>
    </w:rPr>
  </w:style>
  <w:style w:type="paragraph" w:customStyle="1" w:styleId="ConsPlusTitlePage">
    <w:name w:val="ConsPlusTitlePage"/>
    <w:rsid w:val="00DB2304"/>
    <w:pPr>
      <w:widowControl w:val="0"/>
      <w:autoSpaceDE w:val="0"/>
      <w:autoSpaceDN w:val="0"/>
    </w:pPr>
    <w:rPr>
      <w:rFonts w:ascii="Tahoma" w:eastAsia="Times New Roman" w:hAnsi="Tahoma" w:cs="Tahoma"/>
    </w:rPr>
  </w:style>
  <w:style w:type="paragraph" w:styleId="a8">
    <w:name w:val="header"/>
    <w:basedOn w:val="a0"/>
    <w:link w:val="a9"/>
    <w:uiPriority w:val="99"/>
    <w:unhideWhenUsed/>
    <w:rsid w:val="00A02D32"/>
    <w:pPr>
      <w:tabs>
        <w:tab w:val="center" w:pos="4677"/>
        <w:tab w:val="right" w:pos="9355"/>
      </w:tabs>
    </w:pPr>
  </w:style>
  <w:style w:type="character" w:customStyle="1" w:styleId="a9">
    <w:name w:val="Верхний колонтитул Знак"/>
    <w:link w:val="a8"/>
    <w:uiPriority w:val="99"/>
    <w:rsid w:val="00A02D32"/>
    <w:rPr>
      <w:rFonts w:ascii="Times New Roman" w:hAnsi="Times New Roman"/>
      <w:sz w:val="24"/>
      <w:szCs w:val="24"/>
    </w:rPr>
  </w:style>
  <w:style w:type="paragraph" w:styleId="aa">
    <w:name w:val="footer"/>
    <w:basedOn w:val="a0"/>
    <w:link w:val="ab"/>
    <w:uiPriority w:val="99"/>
    <w:unhideWhenUsed/>
    <w:rsid w:val="00A02D32"/>
    <w:pPr>
      <w:tabs>
        <w:tab w:val="center" w:pos="4677"/>
        <w:tab w:val="right" w:pos="9355"/>
      </w:tabs>
    </w:pPr>
  </w:style>
  <w:style w:type="character" w:customStyle="1" w:styleId="ab">
    <w:name w:val="Нижний колонтитул Знак"/>
    <w:link w:val="aa"/>
    <w:uiPriority w:val="99"/>
    <w:rsid w:val="00A02D32"/>
    <w:rPr>
      <w:rFonts w:ascii="Times New Roman" w:hAnsi="Times New Roman"/>
      <w:sz w:val="24"/>
      <w:szCs w:val="24"/>
    </w:rPr>
  </w:style>
  <w:style w:type="paragraph" w:styleId="ac">
    <w:name w:val="Balloon Text"/>
    <w:basedOn w:val="a0"/>
    <w:link w:val="ad"/>
    <w:uiPriority w:val="99"/>
    <w:semiHidden/>
    <w:unhideWhenUsed/>
    <w:rsid w:val="00A02D32"/>
    <w:rPr>
      <w:rFonts w:ascii="Tahoma" w:hAnsi="Tahoma" w:cs="Tahoma"/>
      <w:sz w:val="16"/>
      <w:szCs w:val="16"/>
    </w:rPr>
  </w:style>
  <w:style w:type="character" w:customStyle="1" w:styleId="ad">
    <w:name w:val="Текст выноски Знак"/>
    <w:link w:val="ac"/>
    <w:uiPriority w:val="99"/>
    <w:semiHidden/>
    <w:rsid w:val="00A02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435"/>
    <w:rPr>
      <w:rFonts w:ascii="Times New Roman" w:hAnsi="Times New Roman"/>
      <w:sz w:val="24"/>
      <w:szCs w:val="24"/>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eastAsia="Times New Roman"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eastAsia="Times New Roman"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rFonts w:eastAsia="Times New Roman"/>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paragraph" w:customStyle="1" w:styleId="ConsPlusNormal">
    <w:name w:val="ConsPlusNormal"/>
    <w:rsid w:val="00DB2304"/>
    <w:pPr>
      <w:widowControl w:val="0"/>
      <w:autoSpaceDE w:val="0"/>
      <w:autoSpaceDN w:val="0"/>
    </w:pPr>
    <w:rPr>
      <w:rFonts w:ascii="Times New Roman" w:eastAsia="Times New Roman" w:hAnsi="Times New Roman"/>
      <w:sz w:val="24"/>
    </w:rPr>
  </w:style>
  <w:style w:type="paragraph" w:customStyle="1" w:styleId="ConsPlusTitle">
    <w:name w:val="ConsPlusTitle"/>
    <w:rsid w:val="00DB2304"/>
    <w:pPr>
      <w:widowControl w:val="0"/>
      <w:autoSpaceDE w:val="0"/>
      <w:autoSpaceDN w:val="0"/>
    </w:pPr>
    <w:rPr>
      <w:rFonts w:ascii="Times New Roman" w:eastAsia="Times New Roman" w:hAnsi="Times New Roman"/>
      <w:b/>
      <w:sz w:val="24"/>
    </w:rPr>
  </w:style>
  <w:style w:type="paragraph" w:customStyle="1" w:styleId="ConsPlusTitlePage">
    <w:name w:val="ConsPlusTitlePage"/>
    <w:rsid w:val="00DB2304"/>
    <w:pPr>
      <w:widowControl w:val="0"/>
      <w:autoSpaceDE w:val="0"/>
      <w:autoSpaceDN w:val="0"/>
    </w:pPr>
    <w:rPr>
      <w:rFonts w:ascii="Tahoma" w:eastAsia="Times New Roman" w:hAnsi="Tahoma" w:cs="Tahoma"/>
    </w:rPr>
  </w:style>
  <w:style w:type="paragraph" w:styleId="a8">
    <w:name w:val="header"/>
    <w:basedOn w:val="a0"/>
    <w:link w:val="a9"/>
    <w:uiPriority w:val="99"/>
    <w:unhideWhenUsed/>
    <w:rsid w:val="00A02D32"/>
    <w:pPr>
      <w:tabs>
        <w:tab w:val="center" w:pos="4677"/>
        <w:tab w:val="right" w:pos="9355"/>
      </w:tabs>
    </w:pPr>
  </w:style>
  <w:style w:type="character" w:customStyle="1" w:styleId="a9">
    <w:name w:val="Верхний колонтитул Знак"/>
    <w:link w:val="a8"/>
    <w:uiPriority w:val="99"/>
    <w:rsid w:val="00A02D32"/>
    <w:rPr>
      <w:rFonts w:ascii="Times New Roman" w:hAnsi="Times New Roman"/>
      <w:sz w:val="24"/>
      <w:szCs w:val="24"/>
    </w:rPr>
  </w:style>
  <w:style w:type="paragraph" w:styleId="aa">
    <w:name w:val="footer"/>
    <w:basedOn w:val="a0"/>
    <w:link w:val="ab"/>
    <w:uiPriority w:val="99"/>
    <w:unhideWhenUsed/>
    <w:rsid w:val="00A02D32"/>
    <w:pPr>
      <w:tabs>
        <w:tab w:val="center" w:pos="4677"/>
        <w:tab w:val="right" w:pos="9355"/>
      </w:tabs>
    </w:pPr>
  </w:style>
  <w:style w:type="character" w:customStyle="1" w:styleId="ab">
    <w:name w:val="Нижний колонтитул Знак"/>
    <w:link w:val="aa"/>
    <w:uiPriority w:val="99"/>
    <w:rsid w:val="00A02D32"/>
    <w:rPr>
      <w:rFonts w:ascii="Times New Roman" w:hAnsi="Times New Roman"/>
      <w:sz w:val="24"/>
      <w:szCs w:val="24"/>
    </w:rPr>
  </w:style>
  <w:style w:type="paragraph" w:styleId="ac">
    <w:name w:val="Balloon Text"/>
    <w:basedOn w:val="a0"/>
    <w:link w:val="ad"/>
    <w:uiPriority w:val="99"/>
    <w:semiHidden/>
    <w:unhideWhenUsed/>
    <w:rsid w:val="00A02D32"/>
    <w:rPr>
      <w:rFonts w:ascii="Tahoma" w:hAnsi="Tahoma" w:cs="Tahoma"/>
      <w:sz w:val="16"/>
      <w:szCs w:val="16"/>
    </w:rPr>
  </w:style>
  <w:style w:type="character" w:customStyle="1" w:styleId="ad">
    <w:name w:val="Текст выноски Знак"/>
    <w:link w:val="ac"/>
    <w:uiPriority w:val="99"/>
    <w:semiHidden/>
    <w:rsid w:val="00A02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2AC8F9CE2D6F3D700212587054CAB06E84E5C72947C05B61EEE658F8FA02EE2AAC3AC2E103A9CD72DAB8E1DF2D40461B6DC9C4EA606FE7f0D5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B2AC8F9CE2D6F3D70020C55663897BB6E8CBDCD2043C80E3ABCE00FA7AA04BB6AEC3C97A244A0CC72D1ECB09C7319155F26C5C4F47C6EE41218D1F3f6D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B2AC8F9CE2D6F3D70020C55663897BB6E8CBDCD2044CD0A3DBFE00FA7AA04BB6AEC3C97B044F8C070D1F2B199664F441Af7D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B2AC8F9CE2D6F3D70020C55663897BB6E8CBDCD2745C80539B1BD05AFF308B96DE36392A555A0CF72CFEDB2857A4D45f1D2I" TargetMode="External"/><Relationship Id="rId4" Type="http://schemas.openxmlformats.org/officeDocument/2006/relationships/settings" Target="settings.xml"/><Relationship Id="rId9" Type="http://schemas.openxmlformats.org/officeDocument/2006/relationships/hyperlink" Target="consultantplus://offline/ref=BB2AC8F9CE2D6F3D700212587054CAB06E84E0C52341C05B61EEE658F8FA02EE2AAC3AC2E100ADCD7ADAB8E1DF2D40461B6DC9C4EA606FE7f0D5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14998</CharactersWithSpaces>
  <SharedDoc>false</SharedDoc>
  <HLinks>
    <vt:vector size="54" baseType="variant">
      <vt:variant>
        <vt:i4>3735664</vt:i4>
      </vt:variant>
      <vt:variant>
        <vt:i4>24</vt:i4>
      </vt:variant>
      <vt:variant>
        <vt:i4>0</vt:i4>
      </vt:variant>
      <vt:variant>
        <vt:i4>5</vt:i4>
      </vt:variant>
      <vt:variant>
        <vt:lpwstr/>
      </vt:variant>
      <vt:variant>
        <vt:lpwstr>P97</vt:lpwstr>
      </vt:variant>
      <vt:variant>
        <vt:i4>2949219</vt:i4>
      </vt:variant>
      <vt:variant>
        <vt:i4>21</vt:i4>
      </vt:variant>
      <vt:variant>
        <vt:i4>0</vt:i4>
      </vt:variant>
      <vt:variant>
        <vt:i4>5</vt:i4>
      </vt:variant>
      <vt:variant>
        <vt:lpwstr>consultantplus://offline/ref=BB2AC8F9CE2D6F3D70020C55663897BB6E8CBDCD2043C80E3ABCE00FA7AA04BB6AEC3C97A244A0CC72D1ECB09C7319155F26C5C4F47C6EE41218D1F3f6DFI</vt:lpwstr>
      </vt:variant>
      <vt:variant>
        <vt:lpwstr/>
      </vt:variant>
      <vt:variant>
        <vt:i4>3473520</vt:i4>
      </vt:variant>
      <vt:variant>
        <vt:i4>18</vt:i4>
      </vt:variant>
      <vt:variant>
        <vt:i4>0</vt:i4>
      </vt:variant>
      <vt:variant>
        <vt:i4>5</vt:i4>
      </vt:variant>
      <vt:variant>
        <vt:lpwstr/>
      </vt:variant>
      <vt:variant>
        <vt:lpwstr>P51</vt:lpwstr>
      </vt:variant>
      <vt:variant>
        <vt:i4>3473520</vt:i4>
      </vt:variant>
      <vt:variant>
        <vt:i4>15</vt:i4>
      </vt:variant>
      <vt:variant>
        <vt:i4>0</vt:i4>
      </vt:variant>
      <vt:variant>
        <vt:i4>5</vt:i4>
      </vt:variant>
      <vt:variant>
        <vt:lpwstr/>
      </vt:variant>
      <vt:variant>
        <vt:lpwstr>P52</vt:lpwstr>
      </vt:variant>
      <vt:variant>
        <vt:i4>1900558</vt:i4>
      </vt:variant>
      <vt:variant>
        <vt:i4>12</vt:i4>
      </vt:variant>
      <vt:variant>
        <vt:i4>0</vt:i4>
      </vt:variant>
      <vt:variant>
        <vt:i4>5</vt:i4>
      </vt:variant>
      <vt:variant>
        <vt:lpwstr>consultantplus://offline/ref=BB2AC8F9CE2D6F3D70020C55663897BB6E8CBDCD2044CD0A3DBFE00FA7AA04BB6AEC3C97B044F8C070D1F2B199664F441Af7DAI</vt:lpwstr>
      </vt:variant>
      <vt:variant>
        <vt:lpwstr/>
      </vt:variant>
      <vt:variant>
        <vt:i4>3342448</vt:i4>
      </vt:variant>
      <vt:variant>
        <vt:i4>9</vt:i4>
      </vt:variant>
      <vt:variant>
        <vt:i4>0</vt:i4>
      </vt:variant>
      <vt:variant>
        <vt:i4>5</vt:i4>
      </vt:variant>
      <vt:variant>
        <vt:lpwstr/>
      </vt:variant>
      <vt:variant>
        <vt:lpwstr>P39</vt:lpwstr>
      </vt:variant>
      <vt:variant>
        <vt:i4>2621551</vt:i4>
      </vt:variant>
      <vt:variant>
        <vt:i4>6</vt:i4>
      </vt:variant>
      <vt:variant>
        <vt:i4>0</vt:i4>
      </vt:variant>
      <vt:variant>
        <vt:i4>5</vt:i4>
      </vt:variant>
      <vt:variant>
        <vt:lpwstr>consultantplus://offline/ref=BB2AC8F9CE2D6F3D70020C55663897BB6E8CBDCD2745C80539B1BD05AFF308B96DE36392A555A0CF72CFEDB2857A4D45f1D2I</vt:lpwstr>
      </vt:variant>
      <vt:variant>
        <vt:lpwstr/>
      </vt:variant>
      <vt:variant>
        <vt:i4>7405630</vt:i4>
      </vt:variant>
      <vt:variant>
        <vt:i4>3</vt:i4>
      </vt:variant>
      <vt:variant>
        <vt:i4>0</vt:i4>
      </vt:variant>
      <vt:variant>
        <vt:i4>5</vt:i4>
      </vt:variant>
      <vt:variant>
        <vt:lpwstr>consultantplus://offline/ref=BB2AC8F9CE2D6F3D700212587054CAB06E84E0C52341C05B61EEE658F8FA02EE2AAC3AC2E100ADCD7ADAB8E1DF2D40461B6DC9C4EA606FE7f0D5I</vt:lpwstr>
      </vt:variant>
      <vt:variant>
        <vt:lpwstr/>
      </vt:variant>
      <vt:variant>
        <vt:i4>7405624</vt:i4>
      </vt:variant>
      <vt:variant>
        <vt:i4>0</vt:i4>
      </vt:variant>
      <vt:variant>
        <vt:i4>0</vt:i4>
      </vt:variant>
      <vt:variant>
        <vt:i4>5</vt:i4>
      </vt:variant>
      <vt:variant>
        <vt:lpwstr>consultantplus://offline/ref=BB2AC8F9CE2D6F3D700212587054CAB06E84E5C72947C05B61EEE658F8FA02EE2AAC3AC2E103A9CD72DAB8E1DF2D40461B6DC9C4EA606FE7f0D5I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Приемная</cp:lastModifiedBy>
  <cp:revision>2</cp:revision>
  <cp:lastPrinted>2020-01-22T06:48:00Z</cp:lastPrinted>
  <dcterms:created xsi:type="dcterms:W3CDTF">2020-01-30T06:42:00Z</dcterms:created>
  <dcterms:modified xsi:type="dcterms:W3CDTF">2020-01-30T06:42:00Z</dcterms:modified>
</cp:coreProperties>
</file>