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E1" w:rsidRPr="00E921DD" w:rsidRDefault="00373FE1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373FE1" w:rsidRDefault="00373FE1" w:rsidP="00866F58">
      <w:pPr>
        <w:ind w:right="-1"/>
        <w:jc w:val="center"/>
        <w:rPr>
          <w:szCs w:val="28"/>
        </w:rPr>
      </w:pPr>
    </w:p>
    <w:p w:rsidR="00373FE1" w:rsidRPr="00E921DD" w:rsidRDefault="00373FE1" w:rsidP="00866F58">
      <w:pPr>
        <w:ind w:right="-1"/>
        <w:jc w:val="center"/>
        <w:rPr>
          <w:szCs w:val="28"/>
        </w:rPr>
      </w:pPr>
    </w:p>
    <w:p w:rsidR="00373FE1" w:rsidRPr="00E921DD" w:rsidRDefault="00373FE1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939</w:t>
      </w:r>
    </w:p>
    <w:p w:rsidR="00373FE1" w:rsidRDefault="00373FE1" w:rsidP="00866F58">
      <w:pPr>
        <w:ind w:right="-1"/>
        <w:jc w:val="center"/>
        <w:rPr>
          <w:szCs w:val="28"/>
        </w:rPr>
      </w:pPr>
    </w:p>
    <w:p w:rsidR="00373FE1" w:rsidRPr="00E921DD" w:rsidRDefault="00373FE1" w:rsidP="00866F58">
      <w:pPr>
        <w:ind w:right="-1"/>
        <w:jc w:val="center"/>
        <w:rPr>
          <w:szCs w:val="28"/>
        </w:rPr>
      </w:pPr>
    </w:p>
    <w:p w:rsidR="00373FE1" w:rsidRPr="008A1D69" w:rsidRDefault="00373FE1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04</w:t>
      </w:r>
      <w:r w:rsidRPr="00E921DD">
        <w:rPr>
          <w:szCs w:val="28"/>
        </w:rPr>
        <w:t>»</w:t>
      </w:r>
      <w:r>
        <w:rPr>
          <w:szCs w:val="28"/>
        </w:rPr>
        <w:t xml:space="preserve"> июля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373FE1" w:rsidRDefault="00373FE1" w:rsidP="002B51BC">
      <w:pPr>
        <w:ind w:right="5105"/>
        <w:jc w:val="both"/>
        <w:rPr>
          <w:bCs/>
          <w:color w:val="000000"/>
          <w:szCs w:val="28"/>
        </w:rPr>
      </w:pPr>
    </w:p>
    <w:p w:rsidR="00373FE1" w:rsidRDefault="00373FE1" w:rsidP="002B51BC">
      <w:pPr>
        <w:ind w:right="5105"/>
        <w:jc w:val="both"/>
        <w:rPr>
          <w:bCs/>
          <w:color w:val="000000"/>
          <w:szCs w:val="28"/>
        </w:rPr>
      </w:pPr>
    </w:p>
    <w:p w:rsidR="00373FE1" w:rsidRDefault="00373FE1" w:rsidP="002B51BC">
      <w:pPr>
        <w:ind w:right="5105"/>
        <w:jc w:val="both"/>
        <w:rPr>
          <w:bCs/>
          <w:color w:val="000000"/>
          <w:szCs w:val="28"/>
        </w:rPr>
      </w:pPr>
      <w:bookmarkStart w:id="0" w:name="_GoBack"/>
      <w:bookmarkEnd w:id="0"/>
    </w:p>
    <w:p w:rsidR="00373FE1" w:rsidRDefault="00373FE1" w:rsidP="002B51BC">
      <w:pPr>
        <w:ind w:right="5105"/>
        <w:jc w:val="both"/>
        <w:rPr>
          <w:bCs/>
          <w:color w:val="000000"/>
          <w:szCs w:val="28"/>
        </w:rPr>
      </w:pPr>
    </w:p>
    <w:p w:rsidR="00373FE1" w:rsidRDefault="00373FE1" w:rsidP="002B51BC">
      <w:pPr>
        <w:ind w:right="5105"/>
        <w:jc w:val="both"/>
        <w:rPr>
          <w:bCs/>
          <w:color w:val="000000"/>
          <w:szCs w:val="28"/>
        </w:rPr>
      </w:pPr>
    </w:p>
    <w:p w:rsidR="006928EB" w:rsidRDefault="006928EB" w:rsidP="002B51BC">
      <w:pPr>
        <w:ind w:right="5105"/>
        <w:jc w:val="both"/>
        <w:rPr>
          <w:bCs/>
          <w:color w:val="000000"/>
          <w:szCs w:val="28"/>
        </w:rPr>
      </w:pPr>
    </w:p>
    <w:p w:rsidR="006928EB" w:rsidRDefault="006928EB" w:rsidP="002B51BC">
      <w:pPr>
        <w:ind w:right="5105"/>
        <w:jc w:val="both"/>
        <w:rPr>
          <w:bCs/>
          <w:color w:val="000000"/>
          <w:szCs w:val="28"/>
        </w:rPr>
      </w:pPr>
    </w:p>
    <w:p w:rsidR="002B51BC" w:rsidRDefault="002B51BC" w:rsidP="002B51BC">
      <w:pPr>
        <w:ind w:right="5105"/>
        <w:jc w:val="both"/>
        <w:rPr>
          <w:bCs/>
          <w:color w:val="000000"/>
          <w:szCs w:val="28"/>
        </w:rPr>
      </w:pPr>
    </w:p>
    <w:p w:rsidR="006928EB" w:rsidRPr="006928EB" w:rsidRDefault="006928EB" w:rsidP="006928EB">
      <w:pPr>
        <w:widowControl w:val="0"/>
        <w:tabs>
          <w:tab w:val="left" w:pos="4678"/>
        </w:tabs>
        <w:autoSpaceDE w:val="0"/>
        <w:autoSpaceDN w:val="0"/>
        <w:adjustRightInd w:val="0"/>
        <w:ind w:right="5101"/>
        <w:jc w:val="both"/>
        <w:rPr>
          <w:rFonts w:eastAsiaTheme="minorEastAsia"/>
        </w:rPr>
      </w:pPr>
      <w:r w:rsidRPr="006928EB">
        <w:rPr>
          <w:rFonts w:eastAsiaTheme="minorEastAsia"/>
        </w:rPr>
        <w:t>Об утверждении Плана мероприятий по обеспечению финансовой устойчивости муниципальной  адресной программы капитального ремонта общего имущества в многоквартирных домах по Лениногорскому муниципальному району</w:t>
      </w:r>
    </w:p>
    <w:p w:rsidR="006928EB" w:rsidRPr="006928EB" w:rsidRDefault="006928EB" w:rsidP="006928EB">
      <w:pPr>
        <w:widowControl w:val="0"/>
        <w:tabs>
          <w:tab w:val="left" w:pos="4678"/>
        </w:tabs>
        <w:autoSpaceDE w:val="0"/>
        <w:autoSpaceDN w:val="0"/>
        <w:adjustRightInd w:val="0"/>
        <w:ind w:right="5101"/>
        <w:jc w:val="both"/>
        <w:rPr>
          <w:rFonts w:eastAsiaTheme="minorEastAsia"/>
        </w:rPr>
      </w:pPr>
    </w:p>
    <w:p w:rsidR="006928EB" w:rsidRPr="006928EB" w:rsidRDefault="006928EB" w:rsidP="006928EB">
      <w:pPr>
        <w:widowControl w:val="0"/>
        <w:autoSpaceDE w:val="0"/>
        <w:autoSpaceDN w:val="0"/>
        <w:adjustRightInd w:val="0"/>
        <w:rPr>
          <w:rFonts w:eastAsiaTheme="minorEastAsia"/>
          <w:sz w:val="24"/>
        </w:rPr>
      </w:pPr>
    </w:p>
    <w:p w:rsidR="006928EB" w:rsidRPr="006928EB" w:rsidRDefault="006928EB" w:rsidP="006928EB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Cs w:val="28"/>
        </w:rPr>
      </w:pPr>
      <w:r w:rsidRPr="006928EB">
        <w:rPr>
          <w:rFonts w:eastAsiaTheme="minorEastAsia"/>
          <w:szCs w:val="28"/>
        </w:rPr>
        <w:t>В целях обеспечения финансовой устойчивости муниципальной  адресной программы капитального ремонта общего имущества в многоквартирных домах по Лениногорскому муниципальному району, Исполнительный комитет муниципального образования «Лениногорский муниципальный район» ПОСТАНОВЛЯЕТ:</w:t>
      </w:r>
    </w:p>
    <w:p w:rsidR="006928EB" w:rsidRPr="006928EB" w:rsidRDefault="006928EB" w:rsidP="0060762F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Cs w:val="28"/>
        </w:rPr>
      </w:pPr>
      <w:r w:rsidRPr="006928EB">
        <w:rPr>
          <w:rFonts w:eastAsiaTheme="minorEastAsia"/>
          <w:szCs w:val="28"/>
        </w:rPr>
        <w:t xml:space="preserve">1. Утвердить прилагаемый План </w:t>
      </w:r>
      <w:r w:rsidR="0060762F" w:rsidRPr="0060762F">
        <w:rPr>
          <w:rFonts w:eastAsiaTheme="minorEastAsia"/>
          <w:szCs w:val="28"/>
        </w:rPr>
        <w:t>мероприятий по обеспечению финансовой устойчивости муниципальной адресной программы</w:t>
      </w:r>
      <w:r w:rsidR="0060762F">
        <w:rPr>
          <w:rFonts w:eastAsiaTheme="minorEastAsia"/>
          <w:szCs w:val="28"/>
        </w:rPr>
        <w:t xml:space="preserve"> </w:t>
      </w:r>
      <w:r w:rsidR="0060762F" w:rsidRPr="0060762F">
        <w:rPr>
          <w:rFonts w:eastAsiaTheme="minorEastAsia"/>
          <w:szCs w:val="28"/>
        </w:rPr>
        <w:t xml:space="preserve">капитального ремонта общего имущества в многоквартирных домах по Лениногорскому муниципальному району </w:t>
      </w:r>
      <w:r w:rsidRPr="006928EB">
        <w:rPr>
          <w:rFonts w:eastAsiaTheme="minorEastAsia"/>
          <w:szCs w:val="28"/>
        </w:rPr>
        <w:t xml:space="preserve">(дорожная карта). </w:t>
      </w:r>
    </w:p>
    <w:p w:rsidR="006928EB" w:rsidRPr="006928EB" w:rsidRDefault="006928EB" w:rsidP="006928EB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Cs w:val="28"/>
        </w:rPr>
      </w:pPr>
      <w:r w:rsidRPr="006928EB">
        <w:rPr>
          <w:rFonts w:eastAsiaTheme="minorEastAsia"/>
          <w:szCs w:val="28"/>
        </w:rPr>
        <w:t>2.</w:t>
      </w:r>
      <w:proofErr w:type="gramStart"/>
      <w:r w:rsidRPr="006928EB">
        <w:rPr>
          <w:rFonts w:eastAsiaTheme="minorEastAsia"/>
          <w:szCs w:val="28"/>
        </w:rPr>
        <w:t>Разместить</w:t>
      </w:r>
      <w:proofErr w:type="gramEnd"/>
      <w:r w:rsidRPr="006928EB">
        <w:rPr>
          <w:rFonts w:eastAsiaTheme="minorEastAsia"/>
          <w:szCs w:val="28"/>
        </w:rPr>
        <w:t xml:space="preserve"> настоящее постановление на официальном сайте Лениногорского муниципального района </w:t>
      </w:r>
      <w:hyperlink r:id="rId8" w:history="1">
        <w:r w:rsidRPr="006928EB">
          <w:rPr>
            <w:rFonts w:eastAsiaTheme="minorEastAsia"/>
            <w:szCs w:val="28"/>
          </w:rPr>
          <w:t>http://leninogorsk.tatarstan.ru/</w:t>
        </w:r>
      </w:hyperlink>
      <w:r w:rsidRPr="006928EB">
        <w:rPr>
          <w:rFonts w:eastAsiaTheme="minorEastAsia"/>
          <w:szCs w:val="28"/>
        </w:rPr>
        <w:t>.</w:t>
      </w:r>
    </w:p>
    <w:p w:rsidR="006928EB" w:rsidRPr="006928EB" w:rsidRDefault="006928EB" w:rsidP="006928EB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Cs w:val="28"/>
        </w:rPr>
      </w:pPr>
      <w:r w:rsidRPr="006928EB">
        <w:rPr>
          <w:rFonts w:eastAsiaTheme="minorEastAsia"/>
          <w:szCs w:val="28"/>
        </w:rPr>
        <w:t>3.</w:t>
      </w:r>
      <w:proofErr w:type="gramStart"/>
      <w:r w:rsidRPr="006928EB">
        <w:rPr>
          <w:rFonts w:eastAsiaTheme="minorEastAsia"/>
          <w:szCs w:val="28"/>
        </w:rPr>
        <w:t>Контроль за</w:t>
      </w:r>
      <w:proofErr w:type="gramEnd"/>
      <w:r w:rsidRPr="006928EB">
        <w:rPr>
          <w:rFonts w:eastAsiaTheme="minorEastAsia"/>
          <w:szCs w:val="28"/>
        </w:rPr>
        <w:t xml:space="preserve"> исполнением настоящего постановления оставляю за собой.</w:t>
      </w:r>
    </w:p>
    <w:p w:rsidR="006928EB" w:rsidRPr="006928EB" w:rsidRDefault="006928EB" w:rsidP="006928EB">
      <w:pPr>
        <w:widowControl w:val="0"/>
        <w:autoSpaceDE w:val="0"/>
        <w:autoSpaceDN w:val="0"/>
        <w:adjustRightInd w:val="0"/>
        <w:rPr>
          <w:rFonts w:eastAsiaTheme="minorEastAsia"/>
          <w:spacing w:val="20"/>
          <w:sz w:val="24"/>
        </w:rPr>
      </w:pPr>
    </w:p>
    <w:p w:rsidR="006928EB" w:rsidRPr="006928EB" w:rsidRDefault="006928EB" w:rsidP="006928EB">
      <w:pPr>
        <w:widowControl w:val="0"/>
        <w:autoSpaceDE w:val="0"/>
        <w:autoSpaceDN w:val="0"/>
        <w:adjustRightInd w:val="0"/>
        <w:rPr>
          <w:rFonts w:eastAsiaTheme="minorEastAsia"/>
          <w:spacing w:val="2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6928EB" w:rsidRPr="006928EB" w:rsidTr="00852E17">
        <w:tc>
          <w:tcPr>
            <w:tcW w:w="5920" w:type="dxa"/>
            <w:shd w:val="clear" w:color="auto" w:fill="auto"/>
          </w:tcPr>
          <w:p w:rsidR="006928EB" w:rsidRPr="006928EB" w:rsidRDefault="006928EB" w:rsidP="006928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</w:rPr>
            </w:pPr>
            <w:proofErr w:type="gramStart"/>
            <w:r w:rsidRPr="006928EB">
              <w:rPr>
                <w:rFonts w:eastAsiaTheme="minorEastAsia"/>
                <w:szCs w:val="28"/>
              </w:rPr>
              <w:t>Исполняющий</w:t>
            </w:r>
            <w:proofErr w:type="gramEnd"/>
            <w:r w:rsidRPr="006928EB">
              <w:rPr>
                <w:rFonts w:eastAsiaTheme="minorEastAsia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6928EB" w:rsidRPr="006928EB" w:rsidRDefault="006928EB" w:rsidP="006928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6928EB" w:rsidRPr="006928EB" w:rsidRDefault="006928EB" w:rsidP="006928E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Theme="minorEastAsia"/>
                <w:szCs w:val="28"/>
              </w:rPr>
            </w:pPr>
            <w:r w:rsidRPr="006928EB">
              <w:rPr>
                <w:rFonts w:eastAsiaTheme="minorEastAsia"/>
                <w:szCs w:val="28"/>
              </w:rPr>
              <w:t>З.Г. Михайлова</w:t>
            </w:r>
          </w:p>
        </w:tc>
      </w:tr>
    </w:tbl>
    <w:p w:rsidR="006928EB" w:rsidRPr="006928EB" w:rsidRDefault="006928EB" w:rsidP="006928EB">
      <w:pPr>
        <w:widowControl w:val="0"/>
        <w:autoSpaceDE w:val="0"/>
        <w:autoSpaceDN w:val="0"/>
        <w:adjustRightInd w:val="0"/>
        <w:rPr>
          <w:rFonts w:eastAsiaTheme="minorEastAsia"/>
          <w:spacing w:val="20"/>
          <w:sz w:val="24"/>
        </w:rPr>
      </w:pPr>
    </w:p>
    <w:p w:rsidR="006928EB" w:rsidRPr="006928EB" w:rsidRDefault="006928EB" w:rsidP="006928E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proofErr w:type="spellStart"/>
      <w:r w:rsidRPr="006928EB">
        <w:rPr>
          <w:rFonts w:eastAsiaTheme="minorEastAsia"/>
          <w:sz w:val="22"/>
          <w:szCs w:val="22"/>
        </w:rPr>
        <w:t>Ф.М.Фархутдинов</w:t>
      </w:r>
      <w:proofErr w:type="spellEnd"/>
    </w:p>
    <w:p w:rsidR="006928EB" w:rsidRDefault="006928EB" w:rsidP="00373FE1">
      <w:pPr>
        <w:widowControl w:val="0"/>
        <w:autoSpaceDE w:val="0"/>
        <w:autoSpaceDN w:val="0"/>
        <w:adjustRightInd w:val="0"/>
        <w:jc w:val="both"/>
        <w:rPr>
          <w:bCs/>
          <w:color w:val="000000"/>
          <w:szCs w:val="28"/>
        </w:rPr>
      </w:pPr>
      <w:r w:rsidRPr="006928EB">
        <w:rPr>
          <w:rFonts w:eastAsiaTheme="minorEastAsia"/>
          <w:sz w:val="22"/>
          <w:szCs w:val="22"/>
        </w:rPr>
        <w:t>5-76-90</w:t>
      </w:r>
    </w:p>
    <w:p w:rsidR="006928EB" w:rsidRDefault="006928EB" w:rsidP="002B51BC">
      <w:pPr>
        <w:ind w:right="5105"/>
        <w:jc w:val="both"/>
        <w:rPr>
          <w:bCs/>
          <w:color w:val="000000"/>
          <w:szCs w:val="28"/>
        </w:rPr>
      </w:pPr>
    </w:p>
    <w:p w:rsidR="006928EB" w:rsidRDefault="006928EB" w:rsidP="002B51BC">
      <w:pPr>
        <w:ind w:right="5105"/>
        <w:jc w:val="both"/>
        <w:rPr>
          <w:bCs/>
          <w:color w:val="000000"/>
          <w:szCs w:val="28"/>
        </w:rPr>
      </w:pPr>
    </w:p>
    <w:p w:rsidR="006928EB" w:rsidRDefault="006928EB" w:rsidP="002B51BC">
      <w:pPr>
        <w:ind w:right="5105"/>
        <w:jc w:val="both"/>
        <w:rPr>
          <w:bCs/>
          <w:color w:val="000000"/>
          <w:szCs w:val="28"/>
        </w:rPr>
        <w:sectPr w:rsidR="006928EB" w:rsidSect="00EE79D2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6928EB" w:rsidRPr="008B4431" w:rsidRDefault="006928EB" w:rsidP="006928EB">
      <w:pPr>
        <w:ind w:left="10206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6928EB" w:rsidRPr="008B4431" w:rsidRDefault="006928EB" w:rsidP="006928EB">
      <w:pPr>
        <w:ind w:left="10206"/>
        <w:jc w:val="center"/>
        <w:rPr>
          <w:sz w:val="24"/>
        </w:rPr>
      </w:pPr>
    </w:p>
    <w:p w:rsidR="006928EB" w:rsidRPr="008B4431" w:rsidRDefault="006928EB" w:rsidP="006928EB">
      <w:pPr>
        <w:ind w:left="10206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928EB" w:rsidRPr="008B4431" w:rsidRDefault="006928EB" w:rsidP="006928EB">
      <w:pPr>
        <w:ind w:left="10206"/>
        <w:jc w:val="both"/>
        <w:rPr>
          <w:sz w:val="24"/>
        </w:rPr>
      </w:pPr>
    </w:p>
    <w:p w:rsidR="006928EB" w:rsidRPr="008B4431" w:rsidRDefault="006928EB" w:rsidP="006928EB">
      <w:pPr>
        <w:ind w:left="10206"/>
        <w:jc w:val="both"/>
        <w:rPr>
          <w:sz w:val="24"/>
        </w:rPr>
      </w:pPr>
      <w:r w:rsidRPr="008B4431">
        <w:rPr>
          <w:sz w:val="24"/>
        </w:rPr>
        <w:t>от «</w:t>
      </w:r>
      <w:r w:rsidR="00373FE1">
        <w:rPr>
          <w:sz w:val="24"/>
        </w:rPr>
        <w:t>04» июля</w:t>
      </w:r>
      <w:r w:rsidRPr="008B4431">
        <w:rPr>
          <w:sz w:val="24"/>
        </w:rPr>
        <w:t xml:space="preserve"> 201</w:t>
      </w:r>
      <w:r>
        <w:rPr>
          <w:sz w:val="24"/>
        </w:rPr>
        <w:t>9</w:t>
      </w:r>
      <w:r w:rsidRPr="008B4431">
        <w:rPr>
          <w:sz w:val="24"/>
        </w:rPr>
        <w:t xml:space="preserve">г. № </w:t>
      </w:r>
      <w:r w:rsidR="00373FE1">
        <w:rPr>
          <w:sz w:val="24"/>
        </w:rPr>
        <w:t>939</w:t>
      </w:r>
    </w:p>
    <w:p w:rsidR="006928EB" w:rsidRPr="006928EB" w:rsidRDefault="006928EB" w:rsidP="006928EB">
      <w:pPr>
        <w:suppressAutoHyphens/>
        <w:jc w:val="center"/>
        <w:rPr>
          <w:b/>
          <w:szCs w:val="28"/>
          <w:lang w:eastAsia="ar-SA"/>
        </w:rPr>
      </w:pPr>
    </w:p>
    <w:p w:rsidR="006928EB" w:rsidRPr="006928EB" w:rsidRDefault="006928EB" w:rsidP="006928EB">
      <w:pPr>
        <w:suppressAutoHyphens/>
        <w:jc w:val="center"/>
        <w:rPr>
          <w:szCs w:val="28"/>
          <w:lang w:eastAsia="ar-SA"/>
        </w:rPr>
      </w:pPr>
    </w:p>
    <w:p w:rsidR="006928EB" w:rsidRPr="006928EB" w:rsidRDefault="006928EB" w:rsidP="006928EB">
      <w:pPr>
        <w:suppressAutoHyphens/>
        <w:jc w:val="center"/>
        <w:rPr>
          <w:szCs w:val="28"/>
          <w:lang w:eastAsia="ar-SA"/>
        </w:rPr>
      </w:pPr>
      <w:r w:rsidRPr="006928EB">
        <w:rPr>
          <w:szCs w:val="28"/>
          <w:lang w:eastAsia="ar-SA"/>
        </w:rPr>
        <w:t xml:space="preserve">План </w:t>
      </w:r>
    </w:p>
    <w:p w:rsidR="006928EB" w:rsidRPr="006928EB" w:rsidRDefault="006928EB" w:rsidP="006928EB">
      <w:pPr>
        <w:suppressAutoHyphens/>
        <w:jc w:val="center"/>
        <w:rPr>
          <w:szCs w:val="28"/>
          <w:lang w:eastAsia="ar-SA"/>
        </w:rPr>
      </w:pPr>
      <w:r w:rsidRPr="006928EB">
        <w:rPr>
          <w:szCs w:val="28"/>
          <w:lang w:eastAsia="ar-SA"/>
        </w:rPr>
        <w:t>мероприятий по обеспечению финансовой устойчивости муниципальной адресной программы</w:t>
      </w:r>
    </w:p>
    <w:p w:rsidR="006928EB" w:rsidRPr="006928EB" w:rsidRDefault="006928EB" w:rsidP="006928EB">
      <w:pPr>
        <w:suppressAutoHyphens/>
        <w:jc w:val="center"/>
        <w:rPr>
          <w:szCs w:val="28"/>
          <w:lang w:eastAsia="ar-SA"/>
        </w:rPr>
      </w:pPr>
      <w:r w:rsidRPr="006928EB">
        <w:rPr>
          <w:szCs w:val="28"/>
          <w:lang w:eastAsia="ar-SA"/>
        </w:rPr>
        <w:t xml:space="preserve">капитального ремонта общего имущества в многоквартирных домах </w:t>
      </w:r>
    </w:p>
    <w:p w:rsidR="006928EB" w:rsidRPr="006928EB" w:rsidRDefault="006928EB" w:rsidP="006928EB">
      <w:pPr>
        <w:suppressAutoHyphens/>
        <w:jc w:val="center"/>
        <w:rPr>
          <w:szCs w:val="28"/>
          <w:lang w:eastAsia="ar-SA"/>
        </w:rPr>
      </w:pPr>
      <w:r w:rsidRPr="006928EB">
        <w:rPr>
          <w:szCs w:val="28"/>
          <w:lang w:eastAsia="ar-SA"/>
        </w:rPr>
        <w:t>по Лениногорскому муниципальному району</w:t>
      </w:r>
    </w:p>
    <w:p w:rsidR="006928EB" w:rsidRPr="006928EB" w:rsidRDefault="006928EB" w:rsidP="006928EB">
      <w:pPr>
        <w:suppressAutoHyphens/>
        <w:jc w:val="center"/>
        <w:rPr>
          <w:b/>
          <w:szCs w:val="28"/>
          <w:lang w:eastAsia="ar-SA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176"/>
        <w:gridCol w:w="6471"/>
        <w:gridCol w:w="2126"/>
        <w:gridCol w:w="2268"/>
        <w:gridCol w:w="2037"/>
      </w:tblGrid>
      <w:tr w:rsidR="006928EB" w:rsidRPr="006928EB" w:rsidTr="006928EB">
        <w:trPr>
          <w:trHeight w:val="724"/>
          <w:tblHeader/>
          <w:jc w:val="center"/>
        </w:trPr>
        <w:tc>
          <w:tcPr>
            <w:tcW w:w="793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spacing w:before="60" w:after="6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 xml:space="preserve">№ </w:t>
            </w:r>
            <w:proofErr w:type="gramStart"/>
            <w:r w:rsidRPr="006928EB">
              <w:rPr>
                <w:b/>
                <w:szCs w:val="28"/>
                <w:lang w:eastAsia="ar-SA"/>
              </w:rPr>
              <w:t>п</w:t>
            </w:r>
            <w:proofErr w:type="gramEnd"/>
            <w:r w:rsidRPr="006928EB">
              <w:rPr>
                <w:b/>
                <w:szCs w:val="28"/>
                <w:lang w:eastAsia="ar-SA"/>
              </w:rPr>
              <w:t>/п</w:t>
            </w:r>
          </w:p>
        </w:tc>
        <w:tc>
          <w:tcPr>
            <w:tcW w:w="2176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spacing w:before="60" w:after="6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6471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spacing w:before="60" w:after="6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Содержание мероприятия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spacing w:before="60" w:after="6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Ответственное лицо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spacing w:before="60" w:after="6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Срок исполнения</w:t>
            </w:r>
          </w:p>
        </w:tc>
        <w:tc>
          <w:tcPr>
            <w:tcW w:w="2037" w:type="dxa"/>
            <w:shd w:val="clear" w:color="auto" w:fill="DBE5F1" w:themeFill="accent1" w:themeFillTint="33"/>
          </w:tcPr>
          <w:p w:rsidR="006928EB" w:rsidRPr="006928EB" w:rsidRDefault="006928EB" w:rsidP="006928EB">
            <w:pPr>
              <w:suppressAutoHyphens/>
              <w:snapToGrid w:val="0"/>
              <w:spacing w:before="60" w:after="6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Результат</w:t>
            </w:r>
          </w:p>
        </w:tc>
      </w:tr>
      <w:tr w:rsidR="006928EB" w:rsidRPr="006928EB" w:rsidTr="006928EB">
        <w:trPr>
          <w:trHeight w:val="70"/>
          <w:tblHeader/>
          <w:jc w:val="center"/>
        </w:trPr>
        <w:tc>
          <w:tcPr>
            <w:tcW w:w="793" w:type="dxa"/>
            <w:shd w:val="clear" w:color="auto" w:fill="DBE5F1" w:themeFill="accent1" w:themeFillTint="33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1</w:t>
            </w:r>
          </w:p>
        </w:tc>
        <w:tc>
          <w:tcPr>
            <w:tcW w:w="2176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</w:t>
            </w:r>
          </w:p>
        </w:tc>
        <w:tc>
          <w:tcPr>
            <w:tcW w:w="6471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3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4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5</w:t>
            </w:r>
          </w:p>
        </w:tc>
        <w:tc>
          <w:tcPr>
            <w:tcW w:w="2037" w:type="dxa"/>
            <w:shd w:val="clear" w:color="auto" w:fill="DBE5F1" w:themeFill="accent1" w:themeFillTint="33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6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1</w:t>
            </w:r>
          </w:p>
        </w:tc>
        <w:tc>
          <w:tcPr>
            <w:tcW w:w="15078" w:type="dxa"/>
            <w:gridSpan w:val="5"/>
            <w:shd w:val="clear" w:color="auto" w:fill="auto"/>
          </w:tcPr>
          <w:p w:rsidR="006928EB" w:rsidRPr="006928EB" w:rsidRDefault="006928EB" w:rsidP="006928EB">
            <w:pPr>
              <w:suppressAutoHyphens/>
              <w:snapToGrid w:val="0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Повышение достоверности и качества учета данных</w:t>
            </w:r>
          </w:p>
          <w:p w:rsidR="006928EB" w:rsidRPr="006928EB" w:rsidRDefault="006928EB" w:rsidP="006928EB">
            <w:pPr>
              <w:suppressAutoHyphens/>
              <w:snapToGrid w:val="0"/>
              <w:rPr>
                <w:b/>
                <w:szCs w:val="28"/>
                <w:lang w:eastAsia="ar-SA"/>
              </w:rPr>
            </w:pP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1.1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Повышение качества учета при реализации региональной программы капитального ремонта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proofErr w:type="gramStart"/>
            <w:r w:rsidRPr="006928EB">
              <w:rPr>
                <w:szCs w:val="28"/>
                <w:lang w:eastAsia="ar-SA"/>
              </w:rPr>
              <w:t>Повышение качества учета данных в государственной информационной системе формирования и мониторинга исполнения государственной программы капитального ремонта и мониторинга состояния объектов жилищного фонда</w:t>
            </w:r>
            <w:r>
              <w:rPr>
                <w:szCs w:val="28"/>
                <w:lang w:eastAsia="ar-SA"/>
              </w:rPr>
              <w:t xml:space="preserve"> </w:t>
            </w:r>
            <w:r w:rsidRPr="006928EB">
              <w:rPr>
                <w:szCs w:val="28"/>
                <w:lang w:eastAsia="ar-SA"/>
              </w:rPr>
              <w:t>путем своевременного ввода данных в информационную базу и обеспечения их постоянной актуализации, проверки достоверности и соответствия данных в информационной базе плановым и фактическим показателям региональной программы капитальног</w:t>
            </w:r>
            <w:r>
              <w:rPr>
                <w:szCs w:val="28"/>
                <w:lang w:eastAsia="ar-SA"/>
              </w:rPr>
              <w:t>о ремонта, краткосрочного плана</w:t>
            </w:r>
            <w:proofErr w:type="gramEnd"/>
          </w:p>
          <w:p w:rsidR="006928EB" w:rsidRPr="006928EB" w:rsidRDefault="006928EB" w:rsidP="006928EB">
            <w:pPr>
              <w:suppressAutoHyphens/>
              <w:rPr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proofErr w:type="spellStart"/>
            <w:r w:rsidRPr="006928EB">
              <w:rPr>
                <w:szCs w:val="28"/>
                <w:lang w:eastAsia="ar-SA"/>
              </w:rPr>
              <w:t>Афлятунова</w:t>
            </w:r>
            <w:proofErr w:type="spellEnd"/>
            <w:r w:rsidRPr="006928EB">
              <w:rPr>
                <w:szCs w:val="28"/>
                <w:lang w:eastAsia="ar-SA"/>
              </w:rPr>
              <w:t xml:space="preserve"> Р.Г.-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proofErr w:type="spellStart"/>
            <w:r w:rsidRPr="006928EB">
              <w:rPr>
                <w:szCs w:val="28"/>
                <w:lang w:eastAsia="ar-SA"/>
              </w:rPr>
              <w:t>гл.инженер</w:t>
            </w:r>
            <w:proofErr w:type="spellEnd"/>
            <w:r w:rsidRPr="006928EB">
              <w:rPr>
                <w:szCs w:val="28"/>
                <w:lang w:eastAsia="ar-SA"/>
              </w:rPr>
              <w:t xml:space="preserve"> АО «Центр ЖКХ и</w:t>
            </w:r>
            <w:proofErr w:type="gramStart"/>
            <w:r w:rsidRPr="006928EB">
              <w:rPr>
                <w:szCs w:val="28"/>
                <w:lang w:eastAsia="ar-SA"/>
              </w:rPr>
              <w:t xml:space="preserve"> С</w:t>
            </w:r>
            <w:proofErr w:type="gramEnd"/>
            <w:r w:rsidRPr="006928EB">
              <w:rPr>
                <w:szCs w:val="28"/>
                <w:lang w:eastAsia="ar-SA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 квартал 2019 г., далее постоянно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2</w:t>
            </w:r>
          </w:p>
        </w:tc>
        <w:tc>
          <w:tcPr>
            <w:tcW w:w="15078" w:type="dxa"/>
            <w:gridSpan w:val="5"/>
            <w:shd w:val="clear" w:color="auto" w:fill="auto"/>
          </w:tcPr>
          <w:p w:rsidR="006928EB" w:rsidRPr="006928EB" w:rsidRDefault="006928EB" w:rsidP="006928EB">
            <w:pPr>
              <w:suppressAutoHyphens/>
              <w:snapToGrid w:val="0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Сокращение объемов обязательств в региональной программе капитального ремонта</w:t>
            </w:r>
          </w:p>
          <w:p w:rsidR="006928EB" w:rsidRPr="006928EB" w:rsidRDefault="006928EB" w:rsidP="006928EB">
            <w:pPr>
              <w:suppressAutoHyphens/>
              <w:snapToGrid w:val="0"/>
              <w:rPr>
                <w:b/>
                <w:szCs w:val="28"/>
                <w:lang w:eastAsia="ar-SA"/>
              </w:rPr>
            </w:pP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2.1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Сокращение предельной </w:t>
            </w:r>
            <w:proofErr w:type="gramStart"/>
            <w:r w:rsidRPr="006928EB">
              <w:rPr>
                <w:szCs w:val="28"/>
                <w:lang w:eastAsia="ar-SA"/>
              </w:rPr>
              <w:t>стоимости проведения капитального ремонта общего имущества многоквартирных домов</w:t>
            </w:r>
            <w:proofErr w:type="gramEnd"/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Разработать сметы по видам работ и представить в ГАУ УГЭЦ для определения размера предельной стоимости вида работ и (или) услуг,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взноса, с учетом положений Методических рекомендаций Минстроя России, утвержденных приказом от 07.09.2017 № 1202/</w:t>
            </w:r>
            <w:proofErr w:type="spellStart"/>
            <w:proofErr w:type="gramStart"/>
            <w:r w:rsidRPr="006928EB">
              <w:rPr>
                <w:szCs w:val="28"/>
                <w:lang w:eastAsia="ar-SA"/>
              </w:rPr>
              <w:t>пр</w:t>
            </w:r>
            <w:proofErr w:type="spellEnd"/>
            <w:proofErr w:type="gramEnd"/>
            <w:r w:rsidRPr="006928EB">
              <w:rPr>
                <w:szCs w:val="28"/>
                <w:lang w:eastAsia="ar-SA"/>
              </w:rPr>
              <w:t>, в том числе:</w:t>
            </w:r>
          </w:p>
          <w:p w:rsidR="006928EB" w:rsidRPr="006928EB" w:rsidRDefault="006928EB" w:rsidP="006928EB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с учетом надлежащей типизации многоквартирных домов, включенных в региональную программу, в том числе выделения объектов культурного наследия;</w:t>
            </w:r>
          </w:p>
          <w:p w:rsidR="006928EB" w:rsidRPr="006928EB" w:rsidRDefault="006928EB" w:rsidP="006928EB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 каждому типу домов и каждому виду работ;</w:t>
            </w:r>
          </w:p>
          <w:p w:rsidR="006928EB" w:rsidRPr="006928EB" w:rsidRDefault="006928EB" w:rsidP="006928EB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с применением ресурсного метода расчета;</w:t>
            </w:r>
          </w:p>
          <w:p w:rsidR="006928EB" w:rsidRPr="006928EB" w:rsidRDefault="006928EB" w:rsidP="006928EB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с обеспечением надлежащего выбора измерителей для выполнения достоверного определения предельных стоимостей;</w:t>
            </w:r>
          </w:p>
          <w:p w:rsidR="006928EB" w:rsidRPr="006928EB" w:rsidRDefault="006928EB" w:rsidP="006928EB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с обеспечением проверки на соответствие и достаточность относительно средней стоимости ранее выполненных работ.</w:t>
            </w:r>
          </w:p>
          <w:p w:rsidR="006928EB" w:rsidRPr="006928EB" w:rsidRDefault="006928EB" w:rsidP="006928EB">
            <w:pPr>
              <w:suppressAutoHyphens/>
              <w:rPr>
                <w:i/>
                <w:szCs w:val="28"/>
                <w:highlight w:val="yellow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6 месяцев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2.2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Сокращение объемов выполняемых работ по капитальному ремонту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Разработка и утверждение единой технической политики по капитальному ремонту, содержащей в том числе: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1) исчерпывающий состав работ по каждому виду работ (услуг), финансируемых за счет минимального размера взноса;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2) набор оптимальных технических решений, в том числе с использованием инновационных материалов, направленных на увеличение межремонтных сроков, снижение затрат на дальнейшую эксплуатацию и сокращение потребления ресурсов;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3) типовые технические задания на выполнение отдельных видов работ по капитальному ремонту в целях экон</w:t>
            </w:r>
            <w:r>
              <w:rPr>
                <w:szCs w:val="28"/>
                <w:lang w:eastAsia="ar-SA"/>
              </w:rPr>
              <w:t>омии средств на проектирование;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4) типовые технологические карты и графики производства работ по отдельным видам работ по кап</w:t>
            </w:r>
            <w:r>
              <w:rPr>
                <w:szCs w:val="28"/>
                <w:lang w:eastAsia="ar-SA"/>
              </w:rPr>
              <w:t>итальному ремонту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6 месяцев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3295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2.3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Проведение </w:t>
            </w:r>
            <w:proofErr w:type="spellStart"/>
            <w:r w:rsidRPr="006928EB">
              <w:rPr>
                <w:szCs w:val="28"/>
                <w:lang w:eastAsia="ar-SA"/>
              </w:rPr>
              <w:t>предпроектных</w:t>
            </w:r>
            <w:proofErr w:type="spellEnd"/>
            <w:r w:rsidRPr="006928EB">
              <w:rPr>
                <w:szCs w:val="28"/>
                <w:lang w:eastAsia="ar-SA"/>
              </w:rPr>
              <w:t xml:space="preserve"> технических обследований</w:t>
            </w:r>
          </w:p>
        </w:tc>
        <w:tc>
          <w:tcPr>
            <w:tcW w:w="6471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Обеспечение проведения </w:t>
            </w:r>
            <w:proofErr w:type="spellStart"/>
            <w:r w:rsidRPr="006928EB">
              <w:rPr>
                <w:szCs w:val="28"/>
                <w:lang w:eastAsia="ar-SA"/>
              </w:rPr>
              <w:t>предпроектного</w:t>
            </w:r>
            <w:proofErr w:type="spellEnd"/>
            <w:r w:rsidRPr="006928EB">
              <w:rPr>
                <w:szCs w:val="28"/>
                <w:lang w:eastAsia="ar-SA"/>
              </w:rPr>
              <w:t xml:space="preserve"> (в </w:t>
            </w:r>
            <w:proofErr w:type="spellStart"/>
            <w:r w:rsidRPr="006928EB">
              <w:rPr>
                <w:szCs w:val="28"/>
                <w:lang w:eastAsia="ar-SA"/>
              </w:rPr>
              <w:t>т.ч</w:t>
            </w:r>
            <w:proofErr w:type="spellEnd"/>
            <w:r w:rsidRPr="006928EB">
              <w:rPr>
                <w:szCs w:val="28"/>
                <w:lang w:eastAsia="ar-SA"/>
              </w:rPr>
              <w:t>. инструментального) обследования многоквартирных домов, включенных в краткосрочный план капитального ремонта, в целях выявления аварийных домов, домов с высоким физическим износом основных конструктивных элементов, многоквартирных домов, капитальный ремонт в которых экономически нецелесообразен</w:t>
            </w: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</w:tcPr>
          <w:p w:rsidR="006928EB" w:rsidRPr="006928EB" w:rsidRDefault="006928EB" w:rsidP="006928EB">
            <w:pPr>
              <w:suppressAutoHyphens/>
              <w:snapToGrid w:val="0"/>
              <w:ind w:left="-108" w:right="-108" w:hanging="142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Постоянно, в период, предшествующий утверждению краткосрочного плана реализации региональной программы капитального ремонта</w:t>
            </w: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2.4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Оптимизация расходов, предусмотренных региональной программой капитального ремонта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Подготовка проекта нормативного правового акта муниципального образования о внесении изменений в муниципальную адресную программу капитального ремонта в части:</w:t>
            </w:r>
          </w:p>
          <w:p w:rsidR="006928EB" w:rsidRPr="006928EB" w:rsidRDefault="006928EB" w:rsidP="006928EB">
            <w:pPr>
              <w:numPr>
                <w:ilvl w:val="0"/>
                <w:numId w:val="2"/>
              </w:numPr>
              <w:tabs>
                <w:tab w:val="left" w:pos="1118"/>
              </w:tabs>
              <w:suppressAutoHyphens/>
              <w:ind w:left="0" w:firstLine="682"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исключения из муниципальной программы многоквартирных домов, признанных в установленном порядке аварийными и подлежащими сносу или реконструкции;</w:t>
            </w:r>
          </w:p>
          <w:p w:rsidR="006928EB" w:rsidRPr="006928EB" w:rsidRDefault="006928EB" w:rsidP="006928EB">
            <w:pPr>
              <w:numPr>
                <w:ilvl w:val="0"/>
                <w:numId w:val="2"/>
              </w:numPr>
              <w:tabs>
                <w:tab w:val="left" w:pos="1118"/>
              </w:tabs>
              <w:suppressAutoHyphens/>
              <w:ind w:left="0" w:firstLine="682"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исключения из муниципальной  программы многоквартирных домов, в которых расположено менее чем пять квартир;</w:t>
            </w:r>
          </w:p>
          <w:p w:rsidR="006928EB" w:rsidRPr="006928EB" w:rsidRDefault="006928EB" w:rsidP="006928EB">
            <w:pPr>
              <w:numPr>
                <w:ilvl w:val="0"/>
                <w:numId w:val="2"/>
              </w:numPr>
              <w:tabs>
                <w:tab w:val="left" w:pos="1118"/>
              </w:tabs>
              <w:suppressAutoHyphens/>
              <w:ind w:left="0" w:firstLine="682"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отражения в муниципальной программе выполненных органами местного самоуправления в рамках исполнения судебных решений видов работ по капитальному ремонту многоквартирных домов.</w:t>
            </w:r>
          </w:p>
          <w:p w:rsidR="006928EB" w:rsidRPr="006928EB" w:rsidRDefault="006928EB" w:rsidP="006928EB">
            <w:pPr>
              <w:numPr>
                <w:ilvl w:val="0"/>
                <w:numId w:val="2"/>
              </w:numPr>
              <w:tabs>
                <w:tab w:val="left" w:pos="1118"/>
              </w:tabs>
              <w:suppressAutoHyphens/>
              <w:ind w:left="0" w:firstLine="682"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исключения из муниципальной  программы видов работ в МКД за счет перевода на индивидуальное отопление</w:t>
            </w: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4 месяца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2821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2.5.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Оптимизация расходования средств со специальных счетов, владельцем которых является региональный оператор</w:t>
            </w:r>
          </w:p>
        </w:tc>
        <w:tc>
          <w:tcPr>
            <w:tcW w:w="6471" w:type="dxa"/>
            <w:shd w:val="clear" w:color="auto" w:fill="auto"/>
          </w:tcPr>
          <w:p w:rsidR="006928EB" w:rsidRPr="006928EB" w:rsidRDefault="006928EB" w:rsidP="006928EB">
            <w:pPr>
              <w:suppressAutoHyphens/>
              <w:ind w:firstLine="693"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Проведение информационных мероприятий для собственников помещений в многоквартирных домах, формирующих фонды капитального ремонта на специальных счетах, и владельцев специальных счетов – ТСЖ и управляющих компаний о видах и объемах работ, </w:t>
            </w:r>
            <w:proofErr w:type="gramStart"/>
            <w:r w:rsidRPr="006928EB">
              <w:rPr>
                <w:szCs w:val="28"/>
                <w:lang w:eastAsia="ar-SA"/>
              </w:rPr>
              <w:t>расходы</w:t>
            </w:r>
            <w:proofErr w:type="gramEnd"/>
            <w:r w:rsidRPr="006928EB">
              <w:rPr>
                <w:szCs w:val="28"/>
                <w:lang w:eastAsia="ar-SA"/>
              </w:rPr>
              <w:t xml:space="preserve"> на выполнение которых могут быть </w:t>
            </w:r>
            <w:r>
              <w:rPr>
                <w:szCs w:val="28"/>
                <w:lang w:eastAsia="ar-SA"/>
              </w:rPr>
              <w:t>оплачены со специальных счетов</w:t>
            </w: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</w:tcPr>
          <w:p w:rsid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3 месяца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плана, далее – ежегодно в </w:t>
            </w:r>
            <w:r w:rsidRPr="006928EB">
              <w:rPr>
                <w:szCs w:val="28"/>
                <w:lang w:val="en-US" w:eastAsia="ar-SA"/>
              </w:rPr>
              <w:t>I</w:t>
            </w:r>
            <w:r>
              <w:rPr>
                <w:szCs w:val="28"/>
                <w:lang w:eastAsia="ar-SA"/>
              </w:rPr>
              <w:t xml:space="preserve"> </w:t>
            </w:r>
            <w:r w:rsidRPr="006928EB">
              <w:rPr>
                <w:szCs w:val="28"/>
                <w:lang w:eastAsia="ar-SA"/>
              </w:rPr>
              <w:t>квартале года</w:t>
            </w:r>
          </w:p>
          <w:p w:rsidR="006928EB" w:rsidRPr="006928EB" w:rsidRDefault="006928EB" w:rsidP="006928EB">
            <w:pPr>
              <w:jc w:val="center"/>
              <w:rPr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3</w:t>
            </w:r>
          </w:p>
        </w:tc>
        <w:tc>
          <w:tcPr>
            <w:tcW w:w="15078" w:type="dxa"/>
            <w:gridSpan w:val="5"/>
            <w:shd w:val="clear" w:color="auto" w:fill="auto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Увеличение объемов финансирования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</w:p>
        </w:tc>
      </w:tr>
      <w:tr w:rsidR="006928EB" w:rsidRPr="006928EB" w:rsidTr="006928EB">
        <w:trPr>
          <w:trHeight w:val="1574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3.1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Повышение платежной дисциплины</w:t>
            </w:r>
          </w:p>
        </w:tc>
        <w:tc>
          <w:tcPr>
            <w:tcW w:w="6471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Работа со СМИ по популяризации положительной практики проведения капитального ремонта многоквартирных домов и практики по взысканию задолженности п</w:t>
            </w:r>
            <w:r>
              <w:rPr>
                <w:szCs w:val="28"/>
                <w:lang w:eastAsia="ar-SA"/>
              </w:rPr>
              <w:t>о взносам на капитальный ремонт</w:t>
            </w: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Постоянно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3.2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Повышение эффективности проведения мероприятий по снижению  задолженности</w:t>
            </w:r>
          </w:p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Работа с задолженностью, предусматривающая в том числе:</w:t>
            </w:r>
          </w:p>
          <w:p w:rsidR="006928EB" w:rsidRPr="006928EB" w:rsidRDefault="006928EB" w:rsidP="006928EB">
            <w:pPr>
              <w:numPr>
                <w:ilvl w:val="0"/>
                <w:numId w:val="3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начисление и взыскание пени за несовременную оплату взносов на капитальный ремонт;</w:t>
            </w:r>
          </w:p>
          <w:p w:rsidR="006928EB" w:rsidRPr="006928EB" w:rsidRDefault="006928EB" w:rsidP="006928EB">
            <w:pPr>
              <w:numPr>
                <w:ilvl w:val="0"/>
                <w:numId w:val="3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проведение ежемесячного мониторинга задолженности в разрезе лицевых счетов;</w:t>
            </w:r>
          </w:p>
          <w:p w:rsidR="006928EB" w:rsidRPr="006928EB" w:rsidRDefault="006928EB" w:rsidP="006928EB">
            <w:pPr>
              <w:numPr>
                <w:ilvl w:val="0"/>
                <w:numId w:val="3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проведение претензионно-исковой работы в отношении крупных должников в первоочередном порядке.</w:t>
            </w:r>
          </w:p>
          <w:p w:rsidR="006928EB" w:rsidRPr="006928EB" w:rsidRDefault="006928EB" w:rsidP="006928EB">
            <w:pPr>
              <w:numPr>
                <w:ilvl w:val="0"/>
                <w:numId w:val="3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проведение досудебной работы с должниками</w:t>
            </w: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Постоянно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3.3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Сокращение каникул для вновь вводимого жилья</w:t>
            </w:r>
          </w:p>
        </w:tc>
        <w:tc>
          <w:tcPr>
            <w:tcW w:w="6471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Включение многоквартирных домов в муниципальные адресные программы, введенных в эксплуатацию после её </w:t>
            </w:r>
            <w:r>
              <w:rPr>
                <w:szCs w:val="28"/>
                <w:lang w:eastAsia="ar-SA"/>
              </w:rPr>
              <w:t>утверждения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При актуализации муниципальной адресной программы</w:t>
            </w: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3.4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Увеличение минимального размера взноса на капитальный ремонт</w:t>
            </w:r>
          </w:p>
        </w:tc>
        <w:tc>
          <w:tcPr>
            <w:tcW w:w="6471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Рассчитываете экономически обоснованный размер взноса для каждого многоквартирного дома;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Увеличение минимального  взноса на основании решений собственников (ст.170 ЖК РФ)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2 месяца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плана,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далее – ежегодно в </w:t>
            </w:r>
            <w:r w:rsidRPr="006928EB">
              <w:rPr>
                <w:szCs w:val="28"/>
                <w:lang w:val="en-US" w:eastAsia="ar-SA"/>
              </w:rPr>
              <w:t>I</w:t>
            </w:r>
            <w:r>
              <w:rPr>
                <w:szCs w:val="28"/>
                <w:lang w:eastAsia="ar-SA"/>
              </w:rPr>
              <w:t xml:space="preserve"> </w:t>
            </w:r>
            <w:r w:rsidRPr="006928EB">
              <w:rPr>
                <w:szCs w:val="28"/>
                <w:lang w:eastAsia="ar-SA"/>
              </w:rPr>
              <w:t>квартале года</w:t>
            </w: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3.5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Обеспечение доходности по остаткам средств на специальных счетах</w:t>
            </w:r>
          </w:p>
        </w:tc>
        <w:tc>
          <w:tcPr>
            <w:tcW w:w="6471" w:type="dxa"/>
            <w:shd w:val="clear" w:color="auto" w:fill="auto"/>
          </w:tcPr>
          <w:p w:rsidR="006928EB" w:rsidRPr="006928EB" w:rsidRDefault="006928EB" w:rsidP="006928EB">
            <w:pPr>
              <w:suppressAutoHyphens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Информирование владельцев специальных счетов о возможности </w:t>
            </w:r>
            <w:proofErr w:type="gramStart"/>
            <w:r w:rsidRPr="006928EB">
              <w:rPr>
                <w:szCs w:val="28"/>
                <w:lang w:eastAsia="ar-SA"/>
              </w:rPr>
              <w:t>размещения средств фонда капитального ремонта многоквартирно</w:t>
            </w:r>
            <w:r>
              <w:rPr>
                <w:szCs w:val="28"/>
                <w:lang w:eastAsia="ar-SA"/>
              </w:rPr>
              <w:t>го дома</w:t>
            </w:r>
            <w:proofErr w:type="gramEnd"/>
            <w:r>
              <w:rPr>
                <w:szCs w:val="28"/>
                <w:lang w:eastAsia="ar-SA"/>
              </w:rPr>
              <w:t xml:space="preserve"> на специальном депозите</w:t>
            </w:r>
          </w:p>
          <w:p w:rsidR="006928EB" w:rsidRPr="006928EB" w:rsidRDefault="006928EB" w:rsidP="006928EB">
            <w:pPr>
              <w:suppressAutoHyphens/>
              <w:rPr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3 месяца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плана, далее – ежегодно в I квартале года</w:t>
            </w: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4</w:t>
            </w:r>
          </w:p>
        </w:tc>
        <w:tc>
          <w:tcPr>
            <w:tcW w:w="13041" w:type="dxa"/>
            <w:gridSpan w:val="4"/>
            <w:shd w:val="clear" w:color="auto" w:fill="auto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Обеспечение финансирования из местных бюджетов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4.1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Обеспечение уплаты взносов на капитальный ремонт по помещениям, находящихся в областной и муниципальной собственности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Внесение изменений (включение) в расходную часть местных бюджетов  обязательств по уплате взносов на капитальный ремонт по помещениям, находящимся в  муниципальной собственности</w:t>
            </w:r>
          </w:p>
          <w:p w:rsidR="006928EB" w:rsidRPr="006928EB" w:rsidRDefault="006928EB" w:rsidP="006928EB">
            <w:pPr>
              <w:suppressAutoHyphens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rPr>
                <w:b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ind w:left="-108"/>
              <w:jc w:val="center"/>
              <w:rPr>
                <w:szCs w:val="28"/>
                <w:highlight w:val="yellow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6 месяцев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плана, далее - ежегодно в период формирования и утверждения соответствующих бюджетов</w:t>
            </w: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978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4.2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Реализация полномочий регионального оператора, установленных частью 1 статьи 182 Жилищного кодекса РФ по получению  субсидий из  средств местных бюджетов для проведения капитального ремонта</w:t>
            </w:r>
          </w:p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Проведение анализа достаточности (недостаточности) прогнозных значений фонда капитального ремонта по каждому многоквартирному дому, включенному в муниципальную программу, для финансирования работ (услуг), предусмотренных в отношении такого дома муниципальной программой.</w:t>
            </w:r>
          </w:p>
          <w:p w:rsid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В случае </w:t>
            </w:r>
            <w:proofErr w:type="gramStart"/>
            <w:r w:rsidRPr="006928EB">
              <w:rPr>
                <w:szCs w:val="28"/>
                <w:lang w:eastAsia="ar-SA"/>
              </w:rPr>
              <w:t>недостаточности средств фонда капитального ремонта многоквартирного дома</w:t>
            </w:r>
            <w:proofErr w:type="gramEnd"/>
            <w:r w:rsidRPr="006928EB">
              <w:rPr>
                <w:szCs w:val="28"/>
                <w:lang w:eastAsia="ar-SA"/>
              </w:rPr>
              <w:t xml:space="preserve"> для проведения работ, предусмотренных муниципальными краткосрочными планами по реализации региональной программы капитального ремонта увеличить долю софинансирования з</w:t>
            </w:r>
            <w:r>
              <w:rPr>
                <w:szCs w:val="28"/>
                <w:lang w:eastAsia="ar-SA"/>
              </w:rPr>
              <w:t>а счет средств местного бюджета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highlight w:val="yellow"/>
                <w:lang w:eastAsia="ar-SA"/>
              </w:rPr>
            </w:pPr>
            <w:r w:rsidRPr="006928EB">
              <w:rPr>
                <w:szCs w:val="28"/>
                <w:lang w:eastAsia="ar-SA"/>
              </w:rPr>
              <w:t>Ежегодно в период формирования и утверждения муниципальных краткосрочных планов по реализации региональной программы капитального ремонта</w:t>
            </w: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  <w:tr w:rsidR="006928EB" w:rsidRPr="006928EB" w:rsidTr="006928EB">
        <w:trPr>
          <w:trHeight w:val="70"/>
          <w:jc w:val="center"/>
        </w:trPr>
        <w:tc>
          <w:tcPr>
            <w:tcW w:w="793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 w:rsidRPr="006928EB">
              <w:rPr>
                <w:b/>
                <w:szCs w:val="28"/>
                <w:lang w:eastAsia="ar-SA"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:rsidR="006928EB" w:rsidRPr="006928EB" w:rsidRDefault="006928EB" w:rsidP="006928EB">
            <w:pPr>
              <w:suppressAutoHyphens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Актуализация муниципальной программы капитального ремонта и краткосрочных планов по ее реализации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Внесение изменений в муниципальную программу капитального ремонта и краткосрочные планы по ее реализации по мере поступления от  лиц, осуществляющих управление многоквартирными домами в сроки, установленные Законом Республики Татарстан от 25.06.2013 № 52-ЗРТ, сведений:</w:t>
            </w:r>
          </w:p>
          <w:p w:rsidR="006928EB" w:rsidRPr="006928EB" w:rsidRDefault="006928EB" w:rsidP="006928EB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 многоквартирных домах, признанных в отчетном периоде в установленном порядке аварийными и подлежащими сносу или реконструкции;</w:t>
            </w:r>
          </w:p>
          <w:p w:rsidR="006928EB" w:rsidRPr="006928EB" w:rsidRDefault="006928EB" w:rsidP="006928EB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 многоквартирных домах, введенных в отчетном периоде в эксплуата</w:t>
            </w:r>
            <w:r>
              <w:rPr>
                <w:szCs w:val="28"/>
                <w:lang w:eastAsia="ar-SA"/>
              </w:rPr>
              <w:t>цию</w:t>
            </w: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Залаков  Н..Р. - Руководитель ИКМО «ЛМР»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highlight w:val="yellow"/>
                <w:lang w:eastAsia="ar-SA"/>
              </w:rPr>
            </w:pPr>
            <w:r w:rsidRPr="006928EB">
              <w:rPr>
                <w:szCs w:val="28"/>
                <w:lang w:eastAsia="ar-SA"/>
              </w:rPr>
              <w:t xml:space="preserve">6 месяца </w:t>
            </w:r>
            <w:proofErr w:type="gramStart"/>
            <w:r w:rsidRPr="006928EB">
              <w:rPr>
                <w:szCs w:val="28"/>
                <w:lang w:eastAsia="ar-SA"/>
              </w:rPr>
              <w:t>с даты утверждения</w:t>
            </w:r>
            <w:proofErr w:type="gramEnd"/>
            <w:r w:rsidRPr="006928EB">
              <w:rPr>
                <w:szCs w:val="28"/>
                <w:lang w:eastAsia="ar-SA"/>
              </w:rPr>
              <w:t xml:space="preserve"> плана, далее – не реже 1 раза в полгода (в случае поступления сведений, являющихся основанием для внесения изменений в региональную программу)</w:t>
            </w:r>
          </w:p>
        </w:tc>
        <w:tc>
          <w:tcPr>
            <w:tcW w:w="2037" w:type="dxa"/>
          </w:tcPr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Нормативный правовой акт  Исполнительного комитета</w:t>
            </w: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</w:p>
          <w:p w:rsidR="006928EB" w:rsidRPr="006928EB" w:rsidRDefault="006928EB" w:rsidP="006928E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6928EB">
              <w:rPr>
                <w:szCs w:val="28"/>
                <w:lang w:eastAsia="ar-SA"/>
              </w:rPr>
              <w:t>Отчет об исполнении в Минстрой РТ*</w:t>
            </w:r>
          </w:p>
        </w:tc>
      </w:tr>
    </w:tbl>
    <w:p w:rsidR="006928EB" w:rsidRPr="006928EB" w:rsidRDefault="006928EB" w:rsidP="006928EB">
      <w:pPr>
        <w:suppressAutoHyphens/>
        <w:jc w:val="center"/>
        <w:rPr>
          <w:b/>
          <w:szCs w:val="28"/>
          <w:lang w:eastAsia="ar-SA"/>
        </w:rPr>
      </w:pPr>
    </w:p>
    <w:p w:rsidR="006928EB" w:rsidRPr="006928EB" w:rsidRDefault="006928EB" w:rsidP="006928EB">
      <w:pPr>
        <w:spacing w:after="160" w:line="259" w:lineRule="auto"/>
        <w:jc w:val="center"/>
        <w:rPr>
          <w:sz w:val="20"/>
          <w:szCs w:val="20"/>
          <w:lang w:eastAsia="ar-SA"/>
        </w:rPr>
      </w:pPr>
    </w:p>
    <w:p w:rsidR="006928EB" w:rsidRPr="006928EB" w:rsidRDefault="006928EB" w:rsidP="006928EB">
      <w:pPr>
        <w:spacing w:after="160" w:line="259" w:lineRule="auto"/>
        <w:jc w:val="center"/>
        <w:rPr>
          <w:b/>
          <w:szCs w:val="28"/>
          <w:lang w:eastAsia="ar-SA"/>
        </w:rPr>
      </w:pPr>
    </w:p>
    <w:p w:rsidR="006928EB" w:rsidRPr="006928EB" w:rsidRDefault="006928EB" w:rsidP="006928EB">
      <w:pPr>
        <w:suppressAutoHyphens/>
        <w:rPr>
          <w:sz w:val="24"/>
          <w:lang w:eastAsia="ar-SA"/>
        </w:rPr>
      </w:pPr>
    </w:p>
    <w:p w:rsidR="006928EB" w:rsidRDefault="006928EB" w:rsidP="002B51BC">
      <w:pPr>
        <w:ind w:right="5105"/>
        <w:jc w:val="both"/>
        <w:rPr>
          <w:bCs/>
          <w:color w:val="000000"/>
          <w:szCs w:val="28"/>
        </w:rPr>
      </w:pPr>
    </w:p>
    <w:sectPr w:rsidR="006928EB" w:rsidSect="006928EB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83" w:rsidRDefault="00107383">
      <w:r>
        <w:separator/>
      </w:r>
    </w:p>
  </w:endnote>
  <w:endnote w:type="continuationSeparator" w:id="0">
    <w:p w:rsidR="00107383" w:rsidRDefault="0010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83" w:rsidRDefault="00107383">
      <w:r>
        <w:separator/>
      </w:r>
    </w:p>
  </w:footnote>
  <w:footnote w:type="continuationSeparator" w:id="0">
    <w:p w:rsidR="00107383" w:rsidRDefault="00107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177030"/>
      <w:docPartObj>
        <w:docPartGallery w:val="Page Numbers (Top of Page)"/>
        <w:docPartUnique/>
      </w:docPartObj>
    </w:sdtPr>
    <w:sdtEndPr/>
    <w:sdtContent>
      <w:p w:rsidR="00CE334E" w:rsidRDefault="006076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91">
          <w:rPr>
            <w:noProof/>
          </w:rPr>
          <w:t>9</w:t>
        </w:r>
        <w:r>
          <w:fldChar w:fldCharType="end"/>
        </w:r>
      </w:p>
    </w:sdtContent>
  </w:sdt>
  <w:p w:rsidR="00CE334E" w:rsidRDefault="001073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796"/>
    <w:multiLevelType w:val="hybridMultilevel"/>
    <w:tmpl w:val="9D320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677C6"/>
    <w:multiLevelType w:val="hybridMultilevel"/>
    <w:tmpl w:val="38044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752F3"/>
    <w:multiLevelType w:val="hybridMultilevel"/>
    <w:tmpl w:val="09D20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455A"/>
    <w:multiLevelType w:val="hybridMultilevel"/>
    <w:tmpl w:val="C4128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6104E"/>
    <w:rsid w:val="000758DA"/>
    <w:rsid w:val="00075C16"/>
    <w:rsid w:val="000B4B29"/>
    <w:rsid w:val="000D341A"/>
    <w:rsid w:val="00107383"/>
    <w:rsid w:val="00123846"/>
    <w:rsid w:val="00123EDD"/>
    <w:rsid w:val="001420EA"/>
    <w:rsid w:val="00142682"/>
    <w:rsid w:val="00156F27"/>
    <w:rsid w:val="00161C5B"/>
    <w:rsid w:val="00163DE8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B37"/>
    <w:rsid w:val="002B51BC"/>
    <w:rsid w:val="002C6803"/>
    <w:rsid w:val="002D1DE9"/>
    <w:rsid w:val="002F303A"/>
    <w:rsid w:val="003107E2"/>
    <w:rsid w:val="00313167"/>
    <w:rsid w:val="00337A52"/>
    <w:rsid w:val="0036155C"/>
    <w:rsid w:val="0036628C"/>
    <w:rsid w:val="003739A2"/>
    <w:rsid w:val="00373FE1"/>
    <w:rsid w:val="003774CE"/>
    <w:rsid w:val="003A6805"/>
    <w:rsid w:val="003C1ECA"/>
    <w:rsid w:val="003F04E9"/>
    <w:rsid w:val="00407C78"/>
    <w:rsid w:val="0042399F"/>
    <w:rsid w:val="00425D9E"/>
    <w:rsid w:val="0047344C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352A5"/>
    <w:rsid w:val="005548E1"/>
    <w:rsid w:val="0056215E"/>
    <w:rsid w:val="005629E4"/>
    <w:rsid w:val="005713ED"/>
    <w:rsid w:val="00590389"/>
    <w:rsid w:val="005B0DC1"/>
    <w:rsid w:val="005B4704"/>
    <w:rsid w:val="005D1631"/>
    <w:rsid w:val="005F1F02"/>
    <w:rsid w:val="005F4CE6"/>
    <w:rsid w:val="00604BAF"/>
    <w:rsid w:val="0060762F"/>
    <w:rsid w:val="006101E8"/>
    <w:rsid w:val="00614E0C"/>
    <w:rsid w:val="00622C97"/>
    <w:rsid w:val="0065248B"/>
    <w:rsid w:val="006802A7"/>
    <w:rsid w:val="00681791"/>
    <w:rsid w:val="006864D4"/>
    <w:rsid w:val="006928EB"/>
    <w:rsid w:val="00696583"/>
    <w:rsid w:val="006A3C90"/>
    <w:rsid w:val="006A6F06"/>
    <w:rsid w:val="006D1DB2"/>
    <w:rsid w:val="006E0774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17AA4"/>
    <w:rsid w:val="00842DDF"/>
    <w:rsid w:val="0086035D"/>
    <w:rsid w:val="008741B7"/>
    <w:rsid w:val="008A398A"/>
    <w:rsid w:val="00947A08"/>
    <w:rsid w:val="00967ABD"/>
    <w:rsid w:val="00977FBF"/>
    <w:rsid w:val="009920C3"/>
    <w:rsid w:val="00997F35"/>
    <w:rsid w:val="009A3608"/>
    <w:rsid w:val="009C0611"/>
    <w:rsid w:val="009F222F"/>
    <w:rsid w:val="00A01AF8"/>
    <w:rsid w:val="00A20C92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841A4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2D49"/>
    <w:rsid w:val="00CF49A8"/>
    <w:rsid w:val="00CF5DFF"/>
    <w:rsid w:val="00D05B50"/>
    <w:rsid w:val="00D17A47"/>
    <w:rsid w:val="00D20232"/>
    <w:rsid w:val="00D31AA1"/>
    <w:rsid w:val="00D50DA6"/>
    <w:rsid w:val="00DC3F48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rsid w:val="005548E1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3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928EB"/>
    <w:pPr>
      <w:tabs>
        <w:tab w:val="center" w:pos="4677"/>
        <w:tab w:val="right" w:pos="9355"/>
      </w:tabs>
      <w:suppressAutoHyphens/>
    </w:pPr>
    <w:rPr>
      <w:sz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6928EB"/>
    <w:rPr>
      <w:rFonts w:eastAsia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rsid w:val="005548E1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3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928EB"/>
    <w:pPr>
      <w:tabs>
        <w:tab w:val="center" w:pos="4677"/>
        <w:tab w:val="right" w:pos="9355"/>
      </w:tabs>
      <w:suppressAutoHyphens/>
    </w:pPr>
    <w:rPr>
      <w:sz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6928EB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2019-07-03T13:57:00Z</cp:lastPrinted>
  <dcterms:created xsi:type="dcterms:W3CDTF">2019-07-08T12:04:00Z</dcterms:created>
  <dcterms:modified xsi:type="dcterms:W3CDTF">2019-07-08T12:04:00Z</dcterms:modified>
</cp:coreProperties>
</file>