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D3" w:rsidRPr="00E921DD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12ED3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E921DD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E921DD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913</w:t>
      </w:r>
    </w:p>
    <w:p w:rsidR="00712ED3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E921DD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8A1D69" w:rsidRDefault="00712ED3" w:rsidP="00866F5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«03» июля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FA6087" w:rsidRPr="00845023" w:rsidRDefault="009F7774" w:rsidP="00845023">
      <w:pPr>
        <w:pStyle w:val="30"/>
        <w:shd w:val="clear" w:color="auto" w:fill="auto"/>
        <w:spacing w:before="0" w:line="240" w:lineRule="auto"/>
        <w:ind w:right="4905"/>
        <w:jc w:val="both"/>
        <w:rPr>
          <w:rStyle w:val="FontStyle12"/>
          <w:b/>
          <w:sz w:val="28"/>
        </w:rPr>
      </w:pPr>
      <w:r w:rsidRPr="00845023">
        <w:rPr>
          <w:b w:val="0"/>
          <w:sz w:val="28"/>
          <w:szCs w:val="24"/>
        </w:rPr>
        <w:t xml:space="preserve">О внесении </w:t>
      </w:r>
      <w:r w:rsidR="00FA6087" w:rsidRPr="00845023">
        <w:rPr>
          <w:b w:val="0"/>
          <w:sz w:val="28"/>
          <w:szCs w:val="24"/>
        </w:rPr>
        <w:t>изменений в Перечень</w:t>
      </w:r>
      <w:r w:rsidR="00845023">
        <w:rPr>
          <w:b w:val="0"/>
          <w:sz w:val="28"/>
          <w:szCs w:val="24"/>
        </w:rPr>
        <w:t xml:space="preserve"> </w:t>
      </w:r>
      <w:r w:rsidR="00FA6087" w:rsidRPr="00845023">
        <w:rPr>
          <w:b w:val="0"/>
          <w:sz w:val="28"/>
        </w:rPr>
        <w:t>должностных лиц,</w:t>
      </w:r>
      <w:r w:rsidR="00FA6087" w:rsidRPr="00845023">
        <w:rPr>
          <w:sz w:val="28"/>
        </w:rPr>
        <w:t xml:space="preserve"> </w:t>
      </w:r>
      <w:r w:rsidR="00FA6087" w:rsidRPr="00845023">
        <w:rPr>
          <w:rStyle w:val="FontStyle12"/>
          <w:sz w:val="28"/>
        </w:rPr>
        <w:t>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</w:t>
      </w:r>
      <w:r w:rsidR="00310C3F" w:rsidRPr="00845023">
        <w:rPr>
          <w:rStyle w:val="FontStyle12"/>
          <w:sz w:val="28"/>
        </w:rPr>
        <w:t>, утвержденный постановлением Исполнительного комитета муниципального образования «Лениногорский муниципальный район»</w:t>
      </w:r>
      <w:r w:rsidR="00845023" w:rsidRPr="00845023">
        <w:rPr>
          <w:rStyle w:val="FontStyle12"/>
          <w:sz w:val="28"/>
        </w:rPr>
        <w:t xml:space="preserve"> от 16.05.2018</w:t>
      </w:r>
      <w:r w:rsidR="00FA6087" w:rsidRPr="00845023">
        <w:rPr>
          <w:rStyle w:val="FontStyle12"/>
          <w:sz w:val="28"/>
        </w:rPr>
        <w:t xml:space="preserve"> № 619</w:t>
      </w:r>
    </w:p>
    <w:p w:rsidR="00FA6087" w:rsidRPr="00845023" w:rsidRDefault="00FA6087" w:rsidP="00FA6087">
      <w:pPr>
        <w:pStyle w:val="30"/>
        <w:shd w:val="clear" w:color="auto" w:fill="auto"/>
        <w:spacing w:before="0" w:line="260" w:lineRule="exact"/>
        <w:jc w:val="both"/>
        <w:rPr>
          <w:b w:val="0"/>
          <w:sz w:val="28"/>
          <w:szCs w:val="24"/>
        </w:rPr>
      </w:pPr>
      <w:r w:rsidRPr="00845023">
        <w:rPr>
          <w:b w:val="0"/>
          <w:sz w:val="28"/>
          <w:szCs w:val="24"/>
        </w:rPr>
        <w:t xml:space="preserve"> </w:t>
      </w:r>
    </w:p>
    <w:p w:rsidR="009F7774" w:rsidRPr="00845023" w:rsidRDefault="009F7774" w:rsidP="00845023">
      <w:pPr>
        <w:pStyle w:val="Style1"/>
        <w:widowControl/>
        <w:tabs>
          <w:tab w:val="left" w:pos="567"/>
          <w:tab w:val="left" w:pos="5812"/>
        </w:tabs>
        <w:spacing w:line="240" w:lineRule="auto"/>
        <w:ind w:right="-71" w:firstLine="851"/>
        <w:jc w:val="both"/>
        <w:rPr>
          <w:sz w:val="28"/>
        </w:rPr>
      </w:pPr>
      <w:proofErr w:type="gramStart"/>
      <w:r w:rsidRPr="00845023">
        <w:rPr>
          <w:sz w:val="28"/>
        </w:rPr>
        <w:t xml:space="preserve">Внести в </w:t>
      </w:r>
      <w:r w:rsidR="00FA6087" w:rsidRPr="00845023">
        <w:rPr>
          <w:sz w:val="28"/>
        </w:rPr>
        <w:t xml:space="preserve">перечень должностных лиц, уполномоченных составлять протоколы об административных правонарушениях, предусмотренных  </w:t>
      </w:r>
      <w:hyperlink r:id="rId7" w:history="1">
        <w:r w:rsidR="00FA6087" w:rsidRPr="00845023">
          <w:rPr>
            <w:rStyle w:val="a4"/>
            <w:color w:val="auto"/>
            <w:sz w:val="28"/>
            <w:u w:val="none"/>
          </w:rPr>
          <w:t>статьями 2.6</w:t>
        </w:r>
      </w:hyperlink>
      <w:r w:rsidR="00FA6087" w:rsidRPr="00845023">
        <w:rPr>
          <w:sz w:val="28"/>
        </w:rPr>
        <w:t xml:space="preserve"> - </w:t>
      </w:r>
      <w:hyperlink r:id="rId8" w:history="1">
        <w:r w:rsidR="00FA6087" w:rsidRPr="00845023">
          <w:rPr>
            <w:rStyle w:val="a4"/>
            <w:color w:val="auto"/>
            <w:sz w:val="28"/>
            <w:u w:val="none"/>
          </w:rPr>
          <w:t>2.8</w:t>
        </w:r>
      </w:hyperlink>
      <w:r w:rsidR="00FA6087" w:rsidRPr="00845023">
        <w:rPr>
          <w:sz w:val="28"/>
        </w:rPr>
        <w:t xml:space="preserve">, </w:t>
      </w:r>
      <w:hyperlink r:id="rId9" w:history="1">
        <w:r w:rsidR="00FA6087" w:rsidRPr="00845023">
          <w:rPr>
            <w:rStyle w:val="a4"/>
            <w:color w:val="auto"/>
            <w:sz w:val="28"/>
            <w:u w:val="none"/>
          </w:rPr>
          <w:t>3.6</w:t>
        </w:r>
      </w:hyperlink>
      <w:r w:rsidR="00FA6087" w:rsidRPr="00845023">
        <w:rPr>
          <w:sz w:val="28"/>
        </w:rPr>
        <w:t xml:space="preserve">, </w:t>
      </w:r>
      <w:hyperlink r:id="rId10" w:history="1">
        <w:r w:rsidR="00FA6087" w:rsidRPr="00845023">
          <w:rPr>
            <w:rStyle w:val="a4"/>
            <w:color w:val="auto"/>
            <w:sz w:val="28"/>
            <w:u w:val="none"/>
          </w:rPr>
          <w:t>3.8</w:t>
        </w:r>
      </w:hyperlink>
      <w:r w:rsidR="00FA6087" w:rsidRPr="00845023">
        <w:rPr>
          <w:sz w:val="28"/>
        </w:rPr>
        <w:t xml:space="preserve">, </w:t>
      </w:r>
      <w:hyperlink r:id="rId11" w:history="1">
        <w:r w:rsidR="00FA6087" w:rsidRPr="00845023">
          <w:rPr>
            <w:rStyle w:val="a4"/>
            <w:color w:val="auto"/>
            <w:sz w:val="28"/>
            <w:u w:val="none"/>
          </w:rPr>
          <w:t>3.11</w:t>
        </w:r>
      </w:hyperlink>
      <w:r w:rsidR="00FA6087" w:rsidRPr="00845023">
        <w:rPr>
          <w:sz w:val="28"/>
        </w:rPr>
        <w:t xml:space="preserve">, </w:t>
      </w:r>
      <w:hyperlink r:id="rId12" w:history="1">
        <w:r w:rsidR="00FA6087" w:rsidRPr="00845023">
          <w:rPr>
            <w:rStyle w:val="a4"/>
            <w:color w:val="auto"/>
            <w:sz w:val="28"/>
            <w:u w:val="none"/>
          </w:rPr>
          <w:t>3.14</w:t>
        </w:r>
      </w:hyperlink>
      <w:r w:rsidR="00FA6087" w:rsidRPr="00845023">
        <w:rPr>
          <w:sz w:val="28"/>
        </w:rPr>
        <w:t xml:space="preserve">, </w:t>
      </w:r>
      <w:hyperlink r:id="rId13" w:history="1">
        <w:r w:rsidR="00FA6087" w:rsidRPr="00845023">
          <w:rPr>
            <w:rStyle w:val="a4"/>
            <w:color w:val="auto"/>
            <w:sz w:val="28"/>
            <w:u w:val="none"/>
          </w:rPr>
          <w:t>3.15</w:t>
        </w:r>
      </w:hyperlink>
      <w:r w:rsidR="00FA6087" w:rsidRPr="00845023">
        <w:rPr>
          <w:sz w:val="28"/>
        </w:rPr>
        <w:t xml:space="preserve">, 3.17,  </w:t>
      </w:r>
      <w:hyperlink r:id="rId14" w:history="1">
        <w:r w:rsidR="00FA6087" w:rsidRPr="00845023">
          <w:rPr>
            <w:rStyle w:val="a4"/>
            <w:color w:val="auto"/>
            <w:sz w:val="28"/>
            <w:u w:val="none"/>
          </w:rPr>
          <w:t>5.1</w:t>
        </w:r>
      </w:hyperlink>
      <w:r w:rsidR="00FA6087" w:rsidRPr="00845023">
        <w:rPr>
          <w:sz w:val="28"/>
        </w:rPr>
        <w:t xml:space="preserve">, </w:t>
      </w:r>
      <w:hyperlink r:id="rId15" w:history="1">
        <w:r w:rsidR="00FA6087" w:rsidRPr="00845023">
          <w:rPr>
            <w:rStyle w:val="a4"/>
            <w:color w:val="auto"/>
            <w:sz w:val="28"/>
            <w:u w:val="none"/>
          </w:rPr>
          <w:t>5.2</w:t>
        </w:r>
      </w:hyperlink>
      <w:r w:rsidR="00FA6087" w:rsidRPr="00845023">
        <w:rPr>
          <w:sz w:val="28"/>
        </w:rPr>
        <w:t xml:space="preserve">, а также </w:t>
      </w:r>
      <w:hyperlink r:id="rId16" w:history="1">
        <w:r w:rsidR="00FA6087" w:rsidRPr="00845023">
          <w:rPr>
            <w:rStyle w:val="a4"/>
            <w:color w:val="auto"/>
            <w:sz w:val="28"/>
            <w:u w:val="none"/>
          </w:rPr>
          <w:t>статьями 2.1</w:t>
        </w:r>
      </w:hyperlink>
      <w:r w:rsidR="00FA6087" w:rsidRPr="00845023">
        <w:rPr>
          <w:sz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17" w:history="1">
        <w:r w:rsidR="00FA6087" w:rsidRPr="00845023">
          <w:rPr>
            <w:rStyle w:val="a4"/>
            <w:color w:val="auto"/>
            <w:sz w:val="28"/>
            <w:u w:val="none"/>
          </w:rPr>
          <w:t>2.4</w:t>
        </w:r>
      </w:hyperlink>
      <w:r w:rsidR="00FA6087" w:rsidRPr="00845023">
        <w:rPr>
          <w:sz w:val="28"/>
        </w:rPr>
        <w:t xml:space="preserve">, </w:t>
      </w:r>
      <w:hyperlink r:id="rId18" w:history="1">
        <w:r w:rsidR="00FA6087" w:rsidRPr="00845023">
          <w:rPr>
            <w:rStyle w:val="a4"/>
            <w:color w:val="auto"/>
            <w:sz w:val="28"/>
            <w:u w:val="none"/>
          </w:rPr>
          <w:t>2.5</w:t>
        </w:r>
      </w:hyperlink>
      <w:r w:rsidR="00FA6087" w:rsidRPr="00845023">
        <w:rPr>
          <w:sz w:val="28"/>
        </w:rPr>
        <w:t xml:space="preserve">, </w:t>
      </w:r>
      <w:hyperlink r:id="rId19" w:history="1">
        <w:r w:rsidR="00FA6087" w:rsidRPr="00845023">
          <w:rPr>
            <w:rStyle w:val="a4"/>
            <w:color w:val="auto"/>
            <w:sz w:val="28"/>
            <w:u w:val="none"/>
          </w:rPr>
          <w:t>2.12</w:t>
        </w:r>
      </w:hyperlink>
      <w:r w:rsidR="00FA6087" w:rsidRPr="00845023">
        <w:rPr>
          <w:sz w:val="28"/>
        </w:rPr>
        <w:t xml:space="preserve"> - </w:t>
      </w:r>
      <w:hyperlink r:id="rId20" w:history="1">
        <w:r w:rsidR="00FA6087" w:rsidRPr="00845023">
          <w:rPr>
            <w:rStyle w:val="a4"/>
            <w:color w:val="auto"/>
            <w:sz w:val="28"/>
            <w:u w:val="none"/>
          </w:rPr>
          <w:t>2.14</w:t>
        </w:r>
      </w:hyperlink>
      <w:r w:rsidR="00FA6087" w:rsidRPr="00845023">
        <w:rPr>
          <w:sz w:val="28"/>
        </w:rPr>
        <w:t xml:space="preserve">, </w:t>
      </w:r>
      <w:hyperlink r:id="rId21" w:history="1">
        <w:r w:rsidR="00FA6087" w:rsidRPr="00845023">
          <w:rPr>
            <w:rStyle w:val="a4"/>
            <w:color w:val="auto"/>
            <w:sz w:val="28"/>
            <w:u w:val="none"/>
          </w:rPr>
          <w:t>3.2</w:t>
        </w:r>
      </w:hyperlink>
      <w:r w:rsidR="00FA6087" w:rsidRPr="00845023">
        <w:rPr>
          <w:sz w:val="28"/>
        </w:rPr>
        <w:t xml:space="preserve"> - </w:t>
      </w:r>
      <w:hyperlink r:id="rId22" w:history="1">
        <w:r w:rsidR="00FA6087" w:rsidRPr="00845023">
          <w:rPr>
            <w:rStyle w:val="a4"/>
            <w:color w:val="auto"/>
            <w:sz w:val="28"/>
            <w:u w:val="none"/>
          </w:rPr>
          <w:t>3.5</w:t>
        </w:r>
      </w:hyperlink>
      <w:r w:rsidR="00FA6087" w:rsidRPr="00845023">
        <w:rPr>
          <w:sz w:val="28"/>
        </w:rPr>
        <w:t xml:space="preserve">, </w:t>
      </w:r>
      <w:hyperlink r:id="rId23" w:history="1">
        <w:r w:rsidR="00FA6087" w:rsidRPr="00845023">
          <w:rPr>
            <w:rStyle w:val="a4"/>
            <w:color w:val="auto"/>
            <w:sz w:val="28"/>
            <w:u w:val="none"/>
          </w:rPr>
          <w:t>3.7</w:t>
        </w:r>
      </w:hyperlink>
      <w:r w:rsidR="00FA6087" w:rsidRPr="00845023">
        <w:rPr>
          <w:sz w:val="28"/>
        </w:rPr>
        <w:t xml:space="preserve">, </w:t>
      </w:r>
      <w:hyperlink r:id="rId24" w:history="1">
        <w:r w:rsidR="00FA6087" w:rsidRPr="00845023">
          <w:rPr>
            <w:rStyle w:val="a4"/>
            <w:color w:val="auto"/>
            <w:sz w:val="28"/>
            <w:u w:val="none"/>
          </w:rPr>
          <w:t>3.10</w:t>
        </w:r>
      </w:hyperlink>
      <w:r w:rsidR="00FA6087" w:rsidRPr="00845023">
        <w:rPr>
          <w:sz w:val="28"/>
        </w:rPr>
        <w:t xml:space="preserve"> (в отношении граждан), </w:t>
      </w:r>
      <w:hyperlink r:id="rId25" w:history="1">
        <w:r w:rsidR="00FA6087" w:rsidRPr="00845023">
          <w:rPr>
            <w:rStyle w:val="a4"/>
            <w:color w:val="auto"/>
            <w:sz w:val="28"/>
            <w:u w:val="none"/>
          </w:rPr>
          <w:t>3.16</w:t>
        </w:r>
      </w:hyperlink>
      <w:r w:rsidR="00FA6087" w:rsidRPr="00845023">
        <w:rPr>
          <w:sz w:val="28"/>
        </w:rPr>
        <w:t xml:space="preserve">, </w:t>
      </w:r>
      <w:hyperlink r:id="rId26" w:history="1">
        <w:r w:rsidR="00FA6087" w:rsidRPr="00845023">
          <w:rPr>
            <w:rStyle w:val="a4"/>
            <w:color w:val="auto"/>
            <w:sz w:val="28"/>
            <w:u w:val="none"/>
          </w:rPr>
          <w:t>4.4</w:t>
        </w:r>
      </w:hyperlink>
      <w:r w:rsidR="00FA6087" w:rsidRPr="00845023">
        <w:rPr>
          <w:sz w:val="28"/>
        </w:rPr>
        <w:t xml:space="preserve">, </w:t>
      </w:r>
      <w:hyperlink r:id="rId27" w:history="1">
        <w:r w:rsidR="00FA6087" w:rsidRPr="00845023">
          <w:rPr>
            <w:rStyle w:val="a4"/>
            <w:color w:val="auto"/>
            <w:sz w:val="28"/>
            <w:u w:val="none"/>
          </w:rPr>
          <w:t>5.6</w:t>
        </w:r>
      </w:hyperlink>
      <w:r w:rsidR="00FA6087" w:rsidRPr="00845023">
        <w:rPr>
          <w:sz w:val="28"/>
        </w:rPr>
        <w:t xml:space="preserve"> (в отношении муниципальных перевозок, осуществляемых на территории муниципального образования «Лениногорский муниципальный район») </w:t>
      </w:r>
      <w:r w:rsidR="00310C3F" w:rsidRPr="00845023">
        <w:rPr>
          <w:rStyle w:val="FontStyle12"/>
          <w:b w:val="0"/>
          <w:sz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16.05.2018 № 619 </w:t>
      </w:r>
      <w:r w:rsidRPr="00845023">
        <w:rPr>
          <w:sz w:val="28"/>
        </w:rPr>
        <w:t xml:space="preserve">следующие </w:t>
      </w:r>
      <w:r w:rsidR="00FA6087" w:rsidRPr="00845023">
        <w:rPr>
          <w:sz w:val="28"/>
        </w:rPr>
        <w:t>изменения</w:t>
      </w:r>
      <w:r w:rsidRPr="00845023">
        <w:rPr>
          <w:sz w:val="28"/>
        </w:rPr>
        <w:t>:</w:t>
      </w:r>
      <w:proofErr w:type="gramEnd"/>
    </w:p>
    <w:p w:rsidR="00310C3F" w:rsidRPr="00845023" w:rsidRDefault="00845023" w:rsidP="00845023">
      <w:pPr>
        <w:pStyle w:val="Style1"/>
        <w:widowControl/>
        <w:tabs>
          <w:tab w:val="left" w:pos="567"/>
          <w:tab w:val="left" w:pos="5812"/>
        </w:tabs>
        <w:spacing w:line="240" w:lineRule="auto"/>
        <w:ind w:right="-71" w:firstLine="851"/>
        <w:jc w:val="both"/>
        <w:rPr>
          <w:sz w:val="28"/>
        </w:rPr>
      </w:pPr>
      <w:r w:rsidRPr="00845023">
        <w:rPr>
          <w:sz w:val="28"/>
        </w:rPr>
        <w:t>с</w:t>
      </w:r>
      <w:r w:rsidR="00D43D96" w:rsidRPr="00845023">
        <w:rPr>
          <w:sz w:val="28"/>
        </w:rPr>
        <w:t xml:space="preserve">троку один </w:t>
      </w:r>
      <w:r w:rsidRPr="00845023">
        <w:rPr>
          <w:sz w:val="28"/>
        </w:rPr>
        <w:t>П</w:t>
      </w:r>
      <w:r w:rsidR="00D43D96" w:rsidRPr="00845023">
        <w:rPr>
          <w:sz w:val="28"/>
        </w:rPr>
        <w:t>еречня изложить в следующей редакции:</w:t>
      </w:r>
    </w:p>
    <w:p w:rsidR="00FA6087" w:rsidRPr="0021546A" w:rsidRDefault="004D7427" w:rsidP="00FA6087">
      <w:pPr>
        <w:pStyle w:val="21"/>
        <w:shd w:val="clear" w:color="auto" w:fill="auto"/>
        <w:spacing w:line="322" w:lineRule="exact"/>
        <w:ind w:right="782" w:firstLine="0"/>
        <w:rPr>
          <w:sz w:val="24"/>
          <w:szCs w:val="24"/>
        </w:rPr>
      </w:pPr>
      <w:r w:rsidRPr="0021546A">
        <w:rPr>
          <w:sz w:val="24"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10"/>
      </w:tblGrid>
      <w:tr w:rsidR="00FA6087" w:rsidRPr="00845023" w:rsidTr="00845023">
        <w:tc>
          <w:tcPr>
            <w:tcW w:w="4253" w:type="dxa"/>
            <w:shd w:val="clear" w:color="auto" w:fill="auto"/>
          </w:tcPr>
          <w:p w:rsidR="00FA6087" w:rsidRPr="00845023" w:rsidRDefault="00FA6087" w:rsidP="00FA60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5023">
              <w:rPr>
                <w:rFonts w:ascii="Times New Roman" w:hAnsi="Times New Roman" w:cs="Times New Roman"/>
                <w:bCs/>
                <w:spacing w:val="4"/>
                <w:sz w:val="28"/>
                <w:shd w:val="clear" w:color="auto" w:fill="FFFFFF"/>
              </w:rPr>
              <w:t>Статья 2.1 КоАП РТ</w:t>
            </w:r>
          </w:p>
          <w:p w:rsidR="00FA6087" w:rsidRPr="00845023" w:rsidRDefault="00FA6087" w:rsidP="00FA60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5023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Нарушение законодательства Республики Татарстан о языках</w:t>
            </w:r>
          </w:p>
        </w:tc>
        <w:tc>
          <w:tcPr>
            <w:tcW w:w="5210" w:type="dxa"/>
            <w:shd w:val="clear" w:color="auto" w:fill="auto"/>
          </w:tcPr>
          <w:p w:rsidR="00FA6087" w:rsidRPr="00845023" w:rsidRDefault="00FA6087" w:rsidP="00FA6087">
            <w:pPr>
              <w:jc w:val="both"/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</w:pPr>
            <w:r w:rsidRPr="00845023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-специалисты общественного пункта охраны порядка исполнительного комитета Лениногорского муниципального района Республики Татарстан;</w:t>
            </w:r>
          </w:p>
          <w:p w:rsidR="00845023" w:rsidRPr="00845023" w:rsidRDefault="00845023" w:rsidP="00FA6087">
            <w:pPr>
              <w:jc w:val="both"/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</w:pPr>
          </w:p>
          <w:p w:rsidR="00FA6087" w:rsidRPr="00845023" w:rsidRDefault="00FA6087" w:rsidP="00FA6087">
            <w:pPr>
              <w:jc w:val="both"/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</w:pPr>
            <w:r w:rsidRPr="00845023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-главный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FA6087" w:rsidRPr="00845023" w:rsidRDefault="00FA6087" w:rsidP="00FA608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5023" w:rsidRDefault="00845023" w:rsidP="00D43D96">
      <w:pPr>
        <w:pStyle w:val="21"/>
        <w:shd w:val="clear" w:color="auto" w:fill="auto"/>
        <w:tabs>
          <w:tab w:val="left" w:pos="1052"/>
        </w:tabs>
        <w:ind w:right="20" w:firstLine="567"/>
        <w:jc w:val="both"/>
        <w:rPr>
          <w:color w:val="000000"/>
          <w:sz w:val="28"/>
          <w:szCs w:val="28"/>
        </w:rPr>
      </w:pPr>
    </w:p>
    <w:p w:rsidR="00D43D96" w:rsidRPr="00845023" w:rsidRDefault="00D43D96" w:rsidP="00D43D96">
      <w:pPr>
        <w:pStyle w:val="21"/>
        <w:shd w:val="clear" w:color="auto" w:fill="auto"/>
        <w:tabs>
          <w:tab w:val="left" w:pos="1052"/>
        </w:tabs>
        <w:ind w:right="20" w:firstLine="567"/>
        <w:jc w:val="both"/>
        <w:rPr>
          <w:rStyle w:val="1"/>
          <w:rFonts w:eastAsia="MS Gothic"/>
          <w:sz w:val="28"/>
          <w:szCs w:val="28"/>
          <w:shd w:val="clear" w:color="auto" w:fill="auto"/>
          <w:lang w:val="ru-RU"/>
        </w:rPr>
      </w:pPr>
      <w:r w:rsidRPr="00D43D96">
        <w:rPr>
          <w:color w:val="000000"/>
          <w:sz w:val="28"/>
          <w:szCs w:val="28"/>
        </w:rPr>
        <w:t xml:space="preserve">2. </w:t>
      </w:r>
      <w:proofErr w:type="gramStart"/>
      <w:r w:rsidRPr="00D43D96">
        <w:rPr>
          <w:color w:val="000000"/>
          <w:sz w:val="28"/>
          <w:szCs w:val="28"/>
        </w:rPr>
        <w:t>Разместить</w:t>
      </w:r>
      <w:proofErr w:type="gramEnd"/>
      <w:r w:rsidRPr="00D43D96">
        <w:rPr>
          <w:color w:val="000000"/>
          <w:sz w:val="28"/>
          <w:szCs w:val="28"/>
        </w:rPr>
        <w:t xml:space="preserve"> настоящее постановление на официальном </w:t>
      </w:r>
      <w:r w:rsidR="001824CE">
        <w:rPr>
          <w:color w:val="000000"/>
          <w:sz w:val="28"/>
          <w:szCs w:val="28"/>
        </w:rPr>
        <w:t>интернет-</w:t>
      </w:r>
      <w:r w:rsidRPr="00D43D96">
        <w:rPr>
          <w:color w:val="000000"/>
          <w:sz w:val="28"/>
          <w:szCs w:val="28"/>
        </w:rPr>
        <w:t>сайте Лениногорског</w:t>
      </w:r>
      <w:r w:rsidR="00845023">
        <w:rPr>
          <w:color w:val="000000"/>
          <w:sz w:val="28"/>
          <w:szCs w:val="28"/>
        </w:rPr>
        <w:t>о муниципального района.</w:t>
      </w:r>
    </w:p>
    <w:p w:rsidR="00D43D96" w:rsidRDefault="00D43D96" w:rsidP="00D43D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23">
        <w:rPr>
          <w:rStyle w:val="1"/>
          <w:rFonts w:eastAsia="MS Gothic"/>
          <w:sz w:val="28"/>
          <w:szCs w:val="28"/>
          <w:u w:val="none"/>
          <w:shd w:val="clear" w:color="auto" w:fill="auto"/>
          <w:lang w:val="ru-RU"/>
        </w:rPr>
        <w:t>3.</w:t>
      </w:r>
      <w:proofErr w:type="gramStart"/>
      <w:r w:rsidRPr="00D43D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3D9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45023" w:rsidRPr="00D43D96" w:rsidRDefault="00845023" w:rsidP="00D43D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D96" w:rsidRPr="00D01C05" w:rsidRDefault="00D43D96" w:rsidP="00D43D9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45023" w:rsidRDefault="00845023" w:rsidP="004D7427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2"/>
        <w:gridCol w:w="646"/>
        <w:gridCol w:w="3271"/>
      </w:tblGrid>
      <w:tr w:rsidR="00845023" w:rsidRPr="00C24DB6" w:rsidTr="00DE1BA1">
        <w:tc>
          <w:tcPr>
            <w:tcW w:w="5920" w:type="dxa"/>
            <w:shd w:val="clear" w:color="auto" w:fill="auto"/>
          </w:tcPr>
          <w:p w:rsidR="00845023" w:rsidRPr="00C24DB6" w:rsidRDefault="00845023" w:rsidP="00DE1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845023" w:rsidRPr="00C24DB6" w:rsidRDefault="00845023" w:rsidP="00DE1BA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845023" w:rsidRPr="00C24DB6" w:rsidRDefault="00845023" w:rsidP="00DE1BA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845023" w:rsidRDefault="00845023" w:rsidP="004D7427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  <w:rPr>
          <w:sz w:val="20"/>
          <w:szCs w:val="20"/>
        </w:rPr>
      </w:pPr>
    </w:p>
    <w:p w:rsidR="004D7427" w:rsidRPr="005F4879" w:rsidRDefault="00CF7FEF" w:rsidP="004D7427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  <w:rPr>
          <w:sz w:val="20"/>
          <w:szCs w:val="20"/>
        </w:rPr>
      </w:pPr>
      <w:proofErr w:type="spellStart"/>
      <w:r w:rsidRPr="005F4879">
        <w:rPr>
          <w:sz w:val="20"/>
          <w:szCs w:val="20"/>
        </w:rPr>
        <w:t>Е.А.Ненад</w:t>
      </w:r>
      <w:proofErr w:type="spellEnd"/>
    </w:p>
    <w:p w:rsidR="00C34645" w:rsidRDefault="00CF7FEF" w:rsidP="00A97971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</w:pPr>
      <w:r w:rsidRPr="005F4879">
        <w:rPr>
          <w:sz w:val="20"/>
          <w:szCs w:val="20"/>
        </w:rPr>
        <w:t>5-46-72</w:t>
      </w:r>
      <w:r w:rsidR="00672785" w:rsidRPr="0021546A">
        <w:rPr>
          <w:sz w:val="24"/>
          <w:szCs w:val="24"/>
        </w:rPr>
        <w:t xml:space="preserve"> </w:t>
      </w:r>
    </w:p>
    <w:sectPr w:rsidR="00C34645" w:rsidSect="00845023">
      <w:headerReference w:type="even" r:id="rId28"/>
      <w:headerReference w:type="default" r:id="rId29"/>
      <w:pgSz w:w="11909" w:h="16838"/>
      <w:pgMar w:top="1134" w:right="1134" w:bottom="1134" w:left="1134" w:header="0" w:footer="3" w:gutter="58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B0" w:rsidRDefault="003A31B0">
      <w:r>
        <w:separator/>
      </w:r>
    </w:p>
  </w:endnote>
  <w:endnote w:type="continuationSeparator" w:id="0">
    <w:p w:rsidR="003A31B0" w:rsidRDefault="003A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B0" w:rsidRDefault="003A31B0">
      <w:r>
        <w:separator/>
      </w:r>
    </w:p>
  </w:footnote>
  <w:footnote w:type="continuationSeparator" w:id="0">
    <w:p w:rsidR="003A31B0" w:rsidRDefault="003A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6E" w:rsidRDefault="003E4A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6E" w:rsidRDefault="003E4A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774"/>
    <w:rsid w:val="00000704"/>
    <w:rsid w:val="00033F0E"/>
    <w:rsid w:val="00044E31"/>
    <w:rsid w:val="000A29EB"/>
    <w:rsid w:val="000D00EC"/>
    <w:rsid w:val="000E6F21"/>
    <w:rsid w:val="00144CC5"/>
    <w:rsid w:val="00165566"/>
    <w:rsid w:val="001824CE"/>
    <w:rsid w:val="001A61A2"/>
    <w:rsid w:val="001B5230"/>
    <w:rsid w:val="001C6A7A"/>
    <w:rsid w:val="0021546A"/>
    <w:rsid w:val="0025616E"/>
    <w:rsid w:val="002B3435"/>
    <w:rsid w:val="002D6195"/>
    <w:rsid w:val="002F6558"/>
    <w:rsid w:val="00310C3F"/>
    <w:rsid w:val="00357C45"/>
    <w:rsid w:val="003A31B0"/>
    <w:rsid w:val="003E4A6E"/>
    <w:rsid w:val="00422C5D"/>
    <w:rsid w:val="0046194C"/>
    <w:rsid w:val="00472A25"/>
    <w:rsid w:val="00474798"/>
    <w:rsid w:val="00476526"/>
    <w:rsid w:val="004B24FC"/>
    <w:rsid w:val="004B25F9"/>
    <w:rsid w:val="004D7427"/>
    <w:rsid w:val="004F0A4B"/>
    <w:rsid w:val="00551D55"/>
    <w:rsid w:val="0055603D"/>
    <w:rsid w:val="00577D4B"/>
    <w:rsid w:val="005C74F6"/>
    <w:rsid w:val="005F4879"/>
    <w:rsid w:val="006317D6"/>
    <w:rsid w:val="00672785"/>
    <w:rsid w:val="006779E4"/>
    <w:rsid w:val="00680348"/>
    <w:rsid w:val="006D1B97"/>
    <w:rsid w:val="00711770"/>
    <w:rsid w:val="00712ED3"/>
    <w:rsid w:val="00732E50"/>
    <w:rsid w:val="007A63E6"/>
    <w:rsid w:val="007D72FD"/>
    <w:rsid w:val="00845023"/>
    <w:rsid w:val="008A4A87"/>
    <w:rsid w:val="008B7C8E"/>
    <w:rsid w:val="00963A2B"/>
    <w:rsid w:val="00973C60"/>
    <w:rsid w:val="009A02DD"/>
    <w:rsid w:val="009F7774"/>
    <w:rsid w:val="00A4732F"/>
    <w:rsid w:val="00A97971"/>
    <w:rsid w:val="00B416AD"/>
    <w:rsid w:val="00C271CE"/>
    <w:rsid w:val="00C34645"/>
    <w:rsid w:val="00C6237B"/>
    <w:rsid w:val="00C933CE"/>
    <w:rsid w:val="00CF0A22"/>
    <w:rsid w:val="00CF7FEF"/>
    <w:rsid w:val="00D178E0"/>
    <w:rsid w:val="00D43D96"/>
    <w:rsid w:val="00D6312E"/>
    <w:rsid w:val="00DA552E"/>
    <w:rsid w:val="00DC36A8"/>
    <w:rsid w:val="00DE1BA1"/>
    <w:rsid w:val="00E67BA2"/>
    <w:rsid w:val="00E82DE2"/>
    <w:rsid w:val="00E96ECF"/>
    <w:rsid w:val="00EE10D8"/>
    <w:rsid w:val="00F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7774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F77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9F77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9F7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3">
    <w:name w:val="Основной текст_"/>
    <w:link w:val="21"/>
    <w:rsid w:val="009F77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rsid w:val="009F7774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9F7774"/>
    <w:rPr>
      <w:rFonts w:ascii="MS Gothic" w:eastAsia="MS Gothic" w:hAnsi="MS Gothic" w:cs="MS Gothic"/>
      <w:sz w:val="10"/>
      <w:szCs w:val="10"/>
      <w:shd w:val="clear" w:color="auto" w:fill="FFFFFF"/>
    </w:rPr>
  </w:style>
  <w:style w:type="character" w:customStyle="1" w:styleId="7">
    <w:name w:val="Основной текст (7)_"/>
    <w:link w:val="70"/>
    <w:rsid w:val="009F7774"/>
    <w:rPr>
      <w:rFonts w:ascii="David" w:eastAsia="David" w:hAnsi="David" w:cs="David"/>
      <w:sz w:val="41"/>
      <w:szCs w:val="4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77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9F7774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1">
    <w:name w:val="Основной текст2"/>
    <w:basedOn w:val="a"/>
    <w:link w:val="a3"/>
    <w:rsid w:val="009F7774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9F7774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0"/>
      <w:szCs w:val="10"/>
      <w:lang w:eastAsia="en-US"/>
    </w:rPr>
  </w:style>
  <w:style w:type="paragraph" w:customStyle="1" w:styleId="70">
    <w:name w:val="Основной текст (7)"/>
    <w:basedOn w:val="a"/>
    <w:link w:val="7"/>
    <w:rsid w:val="009F7774"/>
    <w:pPr>
      <w:shd w:val="clear" w:color="auto" w:fill="FFFFFF"/>
      <w:spacing w:before="1860" w:line="0" w:lineRule="atLeast"/>
    </w:pPr>
    <w:rPr>
      <w:rFonts w:ascii="David" w:eastAsia="David" w:hAnsi="David" w:cs="David"/>
      <w:color w:val="auto"/>
      <w:sz w:val="41"/>
      <w:szCs w:val="41"/>
      <w:lang w:eastAsia="en-US"/>
    </w:rPr>
  </w:style>
  <w:style w:type="paragraph" w:customStyle="1" w:styleId="Style1">
    <w:name w:val="Style1"/>
    <w:basedOn w:val="a"/>
    <w:uiPriority w:val="99"/>
    <w:rsid w:val="00FA6087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FA6087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uiPriority w:val="99"/>
    <w:unhideWhenUsed/>
    <w:rsid w:val="00FA6087"/>
    <w:rPr>
      <w:color w:val="0000FF"/>
      <w:u w:val="single"/>
    </w:rPr>
  </w:style>
  <w:style w:type="character" w:customStyle="1" w:styleId="1">
    <w:name w:val="Основной текст1"/>
    <w:rsid w:val="00D43D96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45C8B5766662CEAB36D1969C1608DA7C11B56FCE5A88348E7F48F96A5E25396B672EC5016464AF2F6FC918Z0J0M" TargetMode="External"/><Relationship Id="rId13" Type="http://schemas.openxmlformats.org/officeDocument/2006/relationships/hyperlink" Target="consultantplus://offline/ref=4645C8B5766662CEAB36D1969C1608DA7C11B56FCE5A88348E7F48F96A5E25396B672EC5016464AF2F6FCA15Z0J4M" TargetMode="External"/><Relationship Id="rId18" Type="http://schemas.openxmlformats.org/officeDocument/2006/relationships/hyperlink" Target="consultantplus://offline/ref=4645C8B5766662CEAB36D1969C1608DA7C11B56FCE5A88348E7F48F96A5E25396B672EC5016464AF2F6FC91FZ0J3M" TargetMode="External"/><Relationship Id="rId26" Type="http://schemas.openxmlformats.org/officeDocument/2006/relationships/hyperlink" Target="consultantplus://offline/ref=4645C8B5766662CEAB36D1969C1608DA7C11B56FCE5A88348E7F48F96A5E25396B672EC5016464AF2F6FC915Z0J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45C8B5766662CEAB36D1969C1608DA7C11B56FCE5A88348E7F48F96A5E25396B672EC5016464AF2F6FCA1BZ0J6M" TargetMode="External"/><Relationship Id="rId7" Type="http://schemas.openxmlformats.org/officeDocument/2006/relationships/hyperlink" Target="consultantplus://offline/ref=4645C8B5766662CEAB36D1969C1608DA7C11B56FCE5A88348E7F48F96A5E25396B672EC5016464AF2F6FC91FZ0J4M" TargetMode="External"/><Relationship Id="rId12" Type="http://schemas.openxmlformats.org/officeDocument/2006/relationships/hyperlink" Target="consultantplus://offline/ref=4645C8B5766662CEAB36D1969C1608DA7C11B56FCE5A88348E7F48F96A5E25396B672EC5016464AF2F6FCD1AZ0J1M" TargetMode="External"/><Relationship Id="rId17" Type="http://schemas.openxmlformats.org/officeDocument/2006/relationships/hyperlink" Target="consultantplus://offline/ref=4645C8B5766662CEAB36D1969C1608DA7C11B56FCE5A88348E7F48F96A5E25396B672EC5016464AF2F6FC91EZ0JAM" TargetMode="External"/><Relationship Id="rId25" Type="http://schemas.openxmlformats.org/officeDocument/2006/relationships/hyperlink" Target="consultantplus://offline/ref=4645C8B5766662CEAB36D1969C1608DA7C11B56FCE5A88348E7F48F96A5E25396B672EC5016464AF2F6FCC1CZ0J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45C8B5766662CEAB36D1969C1608DA7C11B56FCE5A88348E7F48F96A5E25396B672EC5016464AF2F6FC91DZ0J5M" TargetMode="External"/><Relationship Id="rId20" Type="http://schemas.openxmlformats.org/officeDocument/2006/relationships/hyperlink" Target="consultantplus://offline/ref=4645C8B5766662CEAB36D1969C1608DA7C11B56FCE5A88348E7F48F96A5E25396B672EC5016464AF2F6FCD15Z0J5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45C8B5766662CEAB36D1969C1608DA7C11B56FCE5A88348E7F48F96A5E25396B672EC5016464AF2F6FCB14Z0J1M" TargetMode="External"/><Relationship Id="rId24" Type="http://schemas.openxmlformats.org/officeDocument/2006/relationships/hyperlink" Target="consultantplus://offline/ref=4645C8B5766662CEAB36D1969C1608DA7C11B56FCE5A88348E7F48F96A5E25396B672EC5016464AF2F6FCD1BZ0JB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645C8B5766662CEAB36D1969C1608DA7C11B56FCE5A88348E7F48F96A5E25396B672EC5016464AF2F6FC81CZ0J6M" TargetMode="External"/><Relationship Id="rId23" Type="http://schemas.openxmlformats.org/officeDocument/2006/relationships/hyperlink" Target="consultantplus://offline/ref=4645C8B5766662CEAB36D1969C1608DA7C11B56FCE5A88348E7F48F96A5E25396B672EC5016464AF2F6FC91BZ0J1M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645C8B5766662CEAB36D1969C1608DA7C11B56FCE5A88348E7F48F96A5E25396B672EC5016464AF2F6FCB1FZ0J1M" TargetMode="External"/><Relationship Id="rId19" Type="http://schemas.openxmlformats.org/officeDocument/2006/relationships/hyperlink" Target="consultantplus://offline/ref=4645C8B5766662CEAB36D1969C1608DA7C11B56FCE5A88348E7F48F96A5E25396B672EC5016464AF2F6FCA1EZ0J5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45C8B5766662CEAB36D1969C1608DA7C11B56FCE5A88348E7F48F96A5E25396B672EC5016464AF2F6FCA1DZ0J7M" TargetMode="External"/><Relationship Id="rId14" Type="http://schemas.openxmlformats.org/officeDocument/2006/relationships/hyperlink" Target="consultantplus://offline/ref=4645C8B5766662CEAB36D1969C1608DA7C11B56FCE5A88348E7F48F96A5E25396B672EC5016464AF2F6FC81CZ0J3M" TargetMode="External"/><Relationship Id="rId22" Type="http://schemas.openxmlformats.org/officeDocument/2006/relationships/hyperlink" Target="consultantplus://offline/ref=4645C8B5766662CEAB36D1969C1608DA7C11B56FCE5A88348E7F48F96A5E25396B672EC5016464AF2F6FCB18Z0J7M" TargetMode="External"/><Relationship Id="rId27" Type="http://schemas.openxmlformats.org/officeDocument/2006/relationships/hyperlink" Target="consultantplus://offline/ref=4645C8B5766662CEAB36D1969C1608DA7C11B56FCE5A88348E7F48F96A5E25396B672EC5016464AF2F6FCB1AZ0J7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18D3-0328-41D5-9C66-ABD92CB0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Links>
    <vt:vector size="126" baseType="variant"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MashB</cp:lastModifiedBy>
  <cp:revision>2</cp:revision>
  <cp:lastPrinted>2019-07-01T08:37:00Z</cp:lastPrinted>
  <dcterms:created xsi:type="dcterms:W3CDTF">2019-07-03T11:01:00Z</dcterms:created>
  <dcterms:modified xsi:type="dcterms:W3CDTF">2019-07-03T11:01:00Z</dcterms:modified>
</cp:coreProperties>
</file>