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Style0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7E09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7E0961" w:rsidRDefault="007E0961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E0961" w:rsidRDefault="007E0961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7E0961" w:rsidRDefault="007E0961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7E0961" w:rsidRDefault="007E0961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7E0961" w:rsidRDefault="007E0961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7E0961" w:rsidRDefault="007E0961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7E0961" w:rsidRDefault="007E0961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7E0961" w:rsidRDefault="007E0961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7E0961" w:rsidRDefault="007E0961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7E0961" w:rsidRDefault="007E0961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7E0961" w:rsidRDefault="007E0961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7E0961" w:rsidRDefault="007E0961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7E0961" w:rsidRDefault="007E0961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7E0961" w:rsidRDefault="007E0961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7E0961" w:rsidRDefault="007E0961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7E0961" w:rsidRDefault="007E0961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7E0961" w:rsidRDefault="007E0961">
            <w:pPr>
              <w:jc w:val="center"/>
            </w:pPr>
          </w:p>
        </w:tc>
      </w:tr>
      <w:tr w:rsidR="007E09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7E0961" w:rsidRDefault="00194840">
            <w:pPr>
              <w:pStyle w:val="1CStyle-1"/>
            </w:pPr>
            <w:r>
              <w:t>СВЕДЕНИЯ</w:t>
            </w:r>
          </w:p>
        </w:tc>
      </w:tr>
      <w:tr w:rsidR="007E09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194840" w:rsidRDefault="00194840" w:rsidP="00194840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муниципальные должности  Совета муниципального образования город Лениногорск Лениногорского муниципального района Республики Татарстан</w:t>
            </w:r>
            <w:r>
              <w:t xml:space="preserve">, </w:t>
            </w:r>
          </w:p>
          <w:p w:rsidR="007E0961" w:rsidRDefault="00194840" w:rsidP="00194840">
            <w:pPr>
              <w:pStyle w:val="1CStyle0"/>
            </w:pPr>
            <w:bookmarkStart w:id="0" w:name="_GoBack"/>
            <w:bookmarkEnd w:id="0"/>
            <w:r>
              <w:t>а также их супруг (супругов) и несовершеннолетних детей</w:t>
            </w:r>
          </w:p>
        </w:tc>
      </w:tr>
      <w:tr w:rsidR="007E09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7E0961" w:rsidRDefault="00194840">
            <w:pPr>
              <w:pStyle w:val="1CStyle-1"/>
            </w:pPr>
            <w:r>
              <w:t>за период с 1 января по 31 декабря 2 018 года</w:t>
            </w:r>
          </w:p>
        </w:tc>
      </w:tr>
      <w:tr w:rsidR="007E09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7E0961" w:rsidRDefault="007E0961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E0961" w:rsidRDefault="007E0961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7E0961" w:rsidRDefault="007E0961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7E0961" w:rsidRDefault="007E0961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7E0961" w:rsidRDefault="007E0961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7E0961" w:rsidRDefault="007E0961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7E0961" w:rsidRDefault="007E0961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7E0961" w:rsidRDefault="007E0961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7E0961" w:rsidRDefault="007E0961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7E0961" w:rsidRDefault="007E0961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7E0961" w:rsidRDefault="007E0961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7E0961" w:rsidRDefault="007E0961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7E0961" w:rsidRDefault="007E0961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7E0961" w:rsidRDefault="007E0961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7E0961" w:rsidRDefault="007E0961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7E0961" w:rsidRDefault="007E0961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7E0961" w:rsidRDefault="007E0961">
            <w:pPr>
              <w:jc w:val="center"/>
            </w:pPr>
          </w:p>
        </w:tc>
      </w:tr>
      <w:tr w:rsidR="007E09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E0961" w:rsidRDefault="00194840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E0961" w:rsidRDefault="00194840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E0961" w:rsidRDefault="00194840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E0961" w:rsidRDefault="00194840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E0961" w:rsidRDefault="00194840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E0961" w:rsidRDefault="00194840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E0961" w:rsidRDefault="00194840">
            <w:pPr>
              <w:pStyle w:val="1CStyle2"/>
            </w:pPr>
            <w:proofErr w:type="spellStart"/>
            <w:r>
              <w:t>Деклар</w:t>
            </w:r>
            <w:proofErr w:type="gramStart"/>
            <w:r>
              <w:t>и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E0961" w:rsidRDefault="00194840">
            <w:pPr>
              <w:pStyle w:val="1CStyle3"/>
            </w:pPr>
            <w:r>
              <w:t>Сведения об источниках получени</w:t>
            </w:r>
            <w:r>
              <w:t>я средств, за счет которых совершена сделка (вид приобретенного имущества, источники) *</w:t>
            </w:r>
          </w:p>
        </w:tc>
      </w:tr>
      <w:tr w:rsidR="007E09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E0961" w:rsidRDefault="00194840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E0961" w:rsidRDefault="00194840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E0961" w:rsidRDefault="00194840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E0961" w:rsidRDefault="00194840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E0961" w:rsidRDefault="00194840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E0961" w:rsidRDefault="00194840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E0961" w:rsidRDefault="00194840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E0961" w:rsidRDefault="00194840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E0961" w:rsidRDefault="00194840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E0961" w:rsidRDefault="00194840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7E0961" w:rsidRDefault="00194840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E0961" w:rsidRDefault="00194840">
            <w:pPr>
              <w:pStyle w:val="1CStyle2"/>
            </w:pPr>
            <w:proofErr w:type="spellStart"/>
            <w:r>
              <w:t>Деклар</w:t>
            </w:r>
            <w:proofErr w:type="gramStart"/>
            <w:r>
              <w:t>и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E0961" w:rsidRDefault="00194840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7E09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E0961" w:rsidRDefault="00194840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E0961" w:rsidRDefault="00194840">
            <w:pPr>
              <w:pStyle w:val="1CStyle7"/>
              <w:jc w:val="left"/>
            </w:pPr>
            <w:proofErr w:type="spellStart"/>
            <w:r>
              <w:t>Рафикова</w:t>
            </w:r>
            <w:proofErr w:type="spellEnd"/>
            <w:r>
              <w:t xml:space="preserve"> Гульфира Мазитовна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E0961" w:rsidRDefault="00194840">
            <w:pPr>
              <w:pStyle w:val="1CStyle8"/>
              <w:jc w:val="left"/>
            </w:pPr>
            <w:r>
              <w:t xml:space="preserve">заместитель главы муниципального </w:t>
            </w:r>
            <w:r>
              <w:t>образования город Лениногорск Лениногорского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E0961" w:rsidRDefault="00194840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E0961" w:rsidRDefault="0019484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E0961" w:rsidRDefault="00194840">
            <w:pPr>
              <w:pStyle w:val="1CStyle11"/>
            </w:pPr>
            <w:r>
              <w:t>59,3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E0961" w:rsidRDefault="0019484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E0961" w:rsidRDefault="0019484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E0961" w:rsidRDefault="007E0961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E0961" w:rsidRDefault="007E096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E0961" w:rsidRDefault="0019484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E0961" w:rsidRDefault="00194840">
            <w:pPr>
              <w:pStyle w:val="1CStyle15"/>
            </w:pPr>
            <w:r>
              <w:t>1 003 377,55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E0961" w:rsidRDefault="00194840">
            <w:pPr>
              <w:pStyle w:val="1CStyle8"/>
              <w:jc w:val="left"/>
            </w:pPr>
            <w:r>
              <w:t>-</w:t>
            </w:r>
          </w:p>
        </w:tc>
      </w:tr>
      <w:tr w:rsidR="007E09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E0961" w:rsidRDefault="00194840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E0961" w:rsidRDefault="00194840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E0961" w:rsidRDefault="007E096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E0961" w:rsidRDefault="00194840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E0961" w:rsidRDefault="0019484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E0961" w:rsidRDefault="00194840">
            <w:pPr>
              <w:pStyle w:val="1CStyle11"/>
            </w:pPr>
            <w:r>
              <w:t>214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E0961" w:rsidRDefault="0019484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E0961" w:rsidRDefault="0019484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E0961" w:rsidRDefault="007E096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E0961" w:rsidRDefault="007E096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E0961" w:rsidRDefault="0019484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E0961" w:rsidRDefault="00194840">
            <w:pPr>
              <w:pStyle w:val="1CStyle15"/>
            </w:pPr>
            <w:r>
              <w:t>4 134 587,35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E0961" w:rsidRDefault="00194840">
            <w:pPr>
              <w:pStyle w:val="1CStyle8"/>
              <w:jc w:val="left"/>
            </w:pPr>
            <w:r>
              <w:t>-</w:t>
            </w:r>
          </w:p>
        </w:tc>
      </w:tr>
      <w:tr w:rsidR="007E09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E0961" w:rsidRDefault="00194840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E0961" w:rsidRDefault="00194840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E0961" w:rsidRDefault="007E096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E0961" w:rsidRDefault="00194840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E0961" w:rsidRDefault="0019484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E0961" w:rsidRDefault="00194840">
            <w:pPr>
              <w:pStyle w:val="1CStyle11"/>
            </w:pPr>
            <w:r>
              <w:t>59,3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E0961" w:rsidRDefault="0019484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E0961" w:rsidRDefault="0019484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E0961" w:rsidRDefault="007E096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E0961" w:rsidRDefault="007E096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E0961" w:rsidRDefault="0019484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E0961" w:rsidRDefault="00194840">
            <w:pPr>
              <w:pStyle w:val="1CStyle15"/>
            </w:pPr>
            <w:r>
              <w:t>4 134 587,35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E0961" w:rsidRDefault="00194840">
            <w:pPr>
              <w:pStyle w:val="1CStyle8"/>
              <w:jc w:val="left"/>
            </w:pPr>
            <w:r>
              <w:t>-</w:t>
            </w:r>
          </w:p>
        </w:tc>
      </w:tr>
      <w:tr w:rsidR="007E09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E0961" w:rsidRDefault="00194840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E0961" w:rsidRDefault="00194840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E0961" w:rsidRDefault="007E096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E0961" w:rsidRDefault="0019484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E0961" w:rsidRDefault="0019484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E0961" w:rsidRDefault="00194840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E0961" w:rsidRDefault="0019484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E0961" w:rsidRDefault="0019484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E0961" w:rsidRDefault="007E096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E0961" w:rsidRDefault="007E096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E0961" w:rsidRDefault="0019484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E0961" w:rsidRDefault="00194840">
            <w:pPr>
              <w:pStyle w:val="1CStyle15"/>
            </w:pPr>
            <w:r>
              <w:t>4 134 587,35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E0961" w:rsidRDefault="00194840">
            <w:pPr>
              <w:pStyle w:val="1CStyle8"/>
              <w:jc w:val="left"/>
            </w:pPr>
            <w:r>
              <w:t>-</w:t>
            </w:r>
          </w:p>
        </w:tc>
      </w:tr>
      <w:tr w:rsidR="007E09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E0961" w:rsidRDefault="007E0961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E0961" w:rsidRDefault="007E0961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E0961" w:rsidRDefault="007E0961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E0961" w:rsidRDefault="007E0961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E0961" w:rsidRDefault="007E0961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E0961" w:rsidRDefault="007E0961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E0961" w:rsidRDefault="007E0961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E0961" w:rsidRDefault="007E0961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E0961" w:rsidRDefault="007E0961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E0961" w:rsidRDefault="007E0961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E0961" w:rsidRDefault="007E0961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E0961" w:rsidRDefault="007E0961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E0961" w:rsidRDefault="007E0961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E0961" w:rsidRDefault="007E0961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E0961" w:rsidRDefault="007E0961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E0961" w:rsidRDefault="007E0961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E0961" w:rsidRDefault="007E0961"/>
        </w:tc>
      </w:tr>
      <w:tr w:rsidR="007E09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7E0961" w:rsidRDefault="007E0961"/>
        </w:tc>
        <w:tc>
          <w:tcPr>
            <w:tcW w:w="945" w:type="dxa"/>
            <w:shd w:val="clear" w:color="FFFFFF" w:fill="auto"/>
            <w:vAlign w:val="bottom"/>
          </w:tcPr>
          <w:p w:rsidR="007E0961" w:rsidRDefault="007E0961"/>
        </w:tc>
        <w:tc>
          <w:tcPr>
            <w:tcW w:w="814" w:type="dxa"/>
            <w:shd w:val="clear" w:color="FFFFFF" w:fill="auto"/>
            <w:vAlign w:val="bottom"/>
          </w:tcPr>
          <w:p w:rsidR="007E0961" w:rsidRDefault="007E0961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7E0961" w:rsidRDefault="007E0961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7E0961" w:rsidRDefault="007E0961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7E0961" w:rsidRDefault="007E0961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7E0961" w:rsidRDefault="007E0961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7E0961" w:rsidRDefault="007E0961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7E0961" w:rsidRDefault="007E0961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7E0961" w:rsidRDefault="007E0961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7E0961" w:rsidRDefault="007E0961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7E0961" w:rsidRDefault="007E0961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7E0961" w:rsidRDefault="007E0961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7E0961" w:rsidRDefault="007E0961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7E0961" w:rsidRDefault="007E0961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7E0961" w:rsidRDefault="007E0961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7E0961" w:rsidRDefault="007E0961">
            <w:pPr>
              <w:jc w:val="center"/>
            </w:pPr>
          </w:p>
        </w:tc>
      </w:tr>
      <w:tr w:rsidR="007E09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shd w:val="clear" w:color="FFFFFF" w:fill="auto"/>
            <w:vAlign w:val="bottom"/>
          </w:tcPr>
          <w:p w:rsidR="007E0961" w:rsidRDefault="007E0961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7E0961" w:rsidRDefault="00194840">
            <w:pPr>
              <w:pStyle w:val="1CStyle16"/>
            </w:pPr>
            <w:proofErr w:type="gramStart"/>
            <w:r>
              <w:t>Прим. * сведения об источниках получения средств, за счет которых совершены сделки (совершена сделка) по</w:t>
            </w:r>
            <w:r>
              <w:t xml:space="preserve">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</w:t>
            </w:r>
            <w:r>
              <w:t>чае, если общая сумма таких сделок превышает общий доход лица, замещающего государственную должность Республики</w:t>
            </w:r>
            <w:proofErr w:type="gramEnd"/>
            <w:r>
              <w:t xml:space="preserve"> Татарстан (государственного гражданского служащего Республики Татарстан), и его супруги (супруга) за три последних года, предшествующих отчетном</w:t>
            </w:r>
            <w:r>
              <w:t>у периоду</w:t>
            </w:r>
          </w:p>
        </w:tc>
      </w:tr>
    </w:tbl>
    <w:p w:rsidR="00000000" w:rsidRDefault="00194840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961"/>
    <w:rsid w:val="00194840"/>
    <w:rsid w:val="007E0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-1">
    <w:name w:val="1CStyle-1"/>
    <w:pPr>
      <w:jc w:val="center"/>
    </w:pPr>
    <w:rPr>
      <w:rFonts w:ascii="Arial" w:hAnsi="Arial"/>
      <w:b/>
      <w:sz w:val="24"/>
    </w:rPr>
  </w:style>
  <w:style w:type="paragraph" w:customStyle="1" w:styleId="1CStyle16">
    <w:name w:val="1CStyle16"/>
    <w:pPr>
      <w:jc w:val="both"/>
    </w:pPr>
  </w:style>
  <w:style w:type="paragraph" w:customStyle="1" w:styleId="1CStyle0">
    <w:name w:val="1CStyle0"/>
    <w:pPr>
      <w:jc w:val="center"/>
    </w:pPr>
    <w:rPr>
      <w:rFonts w:ascii="Arial" w:hAnsi="Arial"/>
      <w:b/>
      <w:sz w:val="24"/>
    </w:rPr>
  </w:style>
  <w:style w:type="paragraph" w:customStyle="1" w:styleId="1CStyle8">
    <w:name w:val="1CStyle8"/>
    <w:pPr>
      <w:jc w:val="center"/>
    </w:pPr>
  </w:style>
  <w:style w:type="paragraph" w:customStyle="1" w:styleId="1CStyle7">
    <w:name w:val="1CStyle7"/>
    <w:pPr>
      <w:jc w:val="center"/>
    </w:pPr>
  </w:style>
  <w:style w:type="paragraph" w:customStyle="1" w:styleId="1CStyle9">
    <w:name w:val="1CStyle9"/>
    <w:pPr>
      <w:jc w:val="center"/>
    </w:pPr>
  </w:style>
  <w:style w:type="paragraph" w:customStyle="1" w:styleId="1CStyle13">
    <w:name w:val="1CStyle13"/>
    <w:pPr>
      <w:jc w:val="center"/>
    </w:pPr>
  </w:style>
  <w:style w:type="paragraph" w:customStyle="1" w:styleId="1CStyle12">
    <w:name w:val="1CStyle12"/>
    <w:pPr>
      <w:jc w:val="center"/>
    </w:pPr>
  </w:style>
  <w:style w:type="paragraph" w:customStyle="1" w:styleId="1CStyle14">
    <w:name w:val="1CStyle14"/>
    <w:pPr>
      <w:jc w:val="center"/>
    </w:pPr>
  </w:style>
  <w:style w:type="paragraph" w:customStyle="1" w:styleId="1CStyle10">
    <w:name w:val="1CStyle10"/>
    <w:pPr>
      <w:jc w:val="center"/>
    </w:pPr>
  </w:style>
  <w:style w:type="paragraph" w:customStyle="1" w:styleId="1CStyle5">
    <w:name w:val="1CStyle5"/>
    <w:pPr>
      <w:jc w:val="center"/>
    </w:pPr>
  </w:style>
  <w:style w:type="paragraph" w:customStyle="1" w:styleId="1CStyle11">
    <w:name w:val="1CStyle11"/>
    <w:pPr>
      <w:jc w:val="right"/>
    </w:pPr>
  </w:style>
  <w:style w:type="paragraph" w:customStyle="1" w:styleId="1CStyle2">
    <w:name w:val="1CStyle2"/>
    <w:pPr>
      <w:jc w:val="center"/>
    </w:pPr>
  </w:style>
  <w:style w:type="paragraph" w:customStyle="1" w:styleId="1CStyle6">
    <w:name w:val="1CStyle6"/>
    <w:pPr>
      <w:jc w:val="right"/>
    </w:pPr>
  </w:style>
  <w:style w:type="paragraph" w:customStyle="1" w:styleId="1CStyle1">
    <w:name w:val="1CStyle1"/>
    <w:pPr>
      <w:jc w:val="center"/>
    </w:pPr>
  </w:style>
  <w:style w:type="paragraph" w:customStyle="1" w:styleId="1CStyle4">
    <w:name w:val="1CStyle4"/>
    <w:pPr>
      <w:jc w:val="center"/>
    </w:pPr>
  </w:style>
  <w:style w:type="paragraph" w:customStyle="1" w:styleId="1CStyle3">
    <w:name w:val="1CStyle3"/>
    <w:pPr>
      <w:jc w:val="center"/>
    </w:pPr>
  </w:style>
  <w:style w:type="paragraph" w:customStyle="1" w:styleId="1CStyle15">
    <w:name w:val="1CStyle15"/>
    <w:pPr>
      <w:jc w:val="righ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-1">
    <w:name w:val="1CStyle-1"/>
    <w:pPr>
      <w:jc w:val="center"/>
    </w:pPr>
    <w:rPr>
      <w:rFonts w:ascii="Arial" w:hAnsi="Arial"/>
      <w:b/>
      <w:sz w:val="24"/>
    </w:rPr>
  </w:style>
  <w:style w:type="paragraph" w:customStyle="1" w:styleId="1CStyle16">
    <w:name w:val="1CStyle16"/>
    <w:pPr>
      <w:jc w:val="both"/>
    </w:pPr>
  </w:style>
  <w:style w:type="paragraph" w:customStyle="1" w:styleId="1CStyle0">
    <w:name w:val="1CStyle0"/>
    <w:pPr>
      <w:jc w:val="center"/>
    </w:pPr>
    <w:rPr>
      <w:rFonts w:ascii="Arial" w:hAnsi="Arial"/>
      <w:b/>
      <w:sz w:val="24"/>
    </w:rPr>
  </w:style>
  <w:style w:type="paragraph" w:customStyle="1" w:styleId="1CStyle8">
    <w:name w:val="1CStyle8"/>
    <w:pPr>
      <w:jc w:val="center"/>
    </w:pPr>
  </w:style>
  <w:style w:type="paragraph" w:customStyle="1" w:styleId="1CStyle7">
    <w:name w:val="1CStyle7"/>
    <w:pPr>
      <w:jc w:val="center"/>
    </w:pPr>
  </w:style>
  <w:style w:type="paragraph" w:customStyle="1" w:styleId="1CStyle9">
    <w:name w:val="1CStyle9"/>
    <w:pPr>
      <w:jc w:val="center"/>
    </w:pPr>
  </w:style>
  <w:style w:type="paragraph" w:customStyle="1" w:styleId="1CStyle13">
    <w:name w:val="1CStyle13"/>
    <w:pPr>
      <w:jc w:val="center"/>
    </w:pPr>
  </w:style>
  <w:style w:type="paragraph" w:customStyle="1" w:styleId="1CStyle12">
    <w:name w:val="1CStyle12"/>
    <w:pPr>
      <w:jc w:val="center"/>
    </w:pPr>
  </w:style>
  <w:style w:type="paragraph" w:customStyle="1" w:styleId="1CStyle14">
    <w:name w:val="1CStyle14"/>
    <w:pPr>
      <w:jc w:val="center"/>
    </w:pPr>
  </w:style>
  <w:style w:type="paragraph" w:customStyle="1" w:styleId="1CStyle10">
    <w:name w:val="1CStyle10"/>
    <w:pPr>
      <w:jc w:val="center"/>
    </w:pPr>
  </w:style>
  <w:style w:type="paragraph" w:customStyle="1" w:styleId="1CStyle5">
    <w:name w:val="1CStyle5"/>
    <w:pPr>
      <w:jc w:val="center"/>
    </w:pPr>
  </w:style>
  <w:style w:type="paragraph" w:customStyle="1" w:styleId="1CStyle11">
    <w:name w:val="1CStyle11"/>
    <w:pPr>
      <w:jc w:val="right"/>
    </w:pPr>
  </w:style>
  <w:style w:type="paragraph" w:customStyle="1" w:styleId="1CStyle2">
    <w:name w:val="1CStyle2"/>
    <w:pPr>
      <w:jc w:val="center"/>
    </w:pPr>
  </w:style>
  <w:style w:type="paragraph" w:customStyle="1" w:styleId="1CStyle6">
    <w:name w:val="1CStyle6"/>
    <w:pPr>
      <w:jc w:val="right"/>
    </w:pPr>
  </w:style>
  <w:style w:type="paragraph" w:customStyle="1" w:styleId="1CStyle1">
    <w:name w:val="1CStyle1"/>
    <w:pPr>
      <w:jc w:val="center"/>
    </w:pPr>
  </w:style>
  <w:style w:type="paragraph" w:customStyle="1" w:styleId="1CStyle4">
    <w:name w:val="1CStyle4"/>
    <w:pPr>
      <w:jc w:val="center"/>
    </w:pPr>
  </w:style>
  <w:style w:type="paragraph" w:customStyle="1" w:styleId="1CStyle3">
    <w:name w:val="1CStyle3"/>
    <w:pPr>
      <w:jc w:val="center"/>
    </w:pPr>
  </w:style>
  <w:style w:type="paragraph" w:customStyle="1" w:styleId="1CStyle15">
    <w:name w:val="1CStyle15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KADRI</dc:creator>
  <cp:lastModifiedBy>KADRI</cp:lastModifiedBy>
  <cp:revision>2</cp:revision>
  <dcterms:created xsi:type="dcterms:W3CDTF">2019-05-03T07:20:00Z</dcterms:created>
  <dcterms:modified xsi:type="dcterms:W3CDTF">2019-05-03T07:20:00Z</dcterms:modified>
</cp:coreProperties>
</file>