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2B" w:rsidRDefault="001C27A8" w:rsidP="00F30A2B">
      <w:pPr>
        <w:ind w:left="10632"/>
        <w:jc w:val="center"/>
      </w:pPr>
      <w:bookmarkStart w:id="0" w:name="_GoBack"/>
      <w:bookmarkEnd w:id="0"/>
      <w:r w:rsidRPr="00CB0576">
        <w:t>Приложение</w:t>
      </w:r>
    </w:p>
    <w:p w:rsidR="00F30A2B" w:rsidRDefault="00F30A2B" w:rsidP="00F30A2B">
      <w:pPr>
        <w:ind w:left="10632"/>
      </w:pPr>
    </w:p>
    <w:p w:rsidR="00CB0576" w:rsidRDefault="00CB0576" w:rsidP="00F30A2B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2021 годы»</w:t>
      </w:r>
      <w:r w:rsidR="00F30A2B">
        <w:t xml:space="preserve">   </w:t>
      </w:r>
    </w:p>
    <w:p w:rsidR="00F30A2B" w:rsidRDefault="00F30A2B" w:rsidP="00F30A2B">
      <w:pPr>
        <w:ind w:left="10632"/>
      </w:pPr>
    </w:p>
    <w:p w:rsidR="00CB0576" w:rsidRPr="00CB0576" w:rsidRDefault="00F43B65" w:rsidP="00F30A2B">
      <w:pPr>
        <w:ind w:left="10632"/>
      </w:pPr>
      <w:r>
        <w:t>от «20</w:t>
      </w:r>
      <w:r w:rsidR="00F30A2B">
        <w:t xml:space="preserve">» </w:t>
      </w:r>
      <w:r>
        <w:t xml:space="preserve">марта </w:t>
      </w:r>
      <w:r w:rsidR="00F30A2B">
        <w:t>20</w:t>
      </w:r>
      <w:r>
        <w:t>19</w:t>
      </w:r>
      <w:r w:rsidR="00F30A2B">
        <w:t xml:space="preserve"> г</w:t>
      </w:r>
      <w:r>
        <w:t>. №345</w:t>
      </w:r>
    </w:p>
    <w:p w:rsidR="001C27A8" w:rsidRDefault="001C27A8" w:rsidP="001C27A8">
      <w:pPr>
        <w:ind w:left="10915"/>
        <w:jc w:val="center"/>
      </w:pPr>
    </w:p>
    <w:p w:rsidR="00841004" w:rsidRDefault="00841004" w:rsidP="001C27A8">
      <w:pPr>
        <w:ind w:left="10915"/>
        <w:jc w:val="center"/>
      </w:pPr>
    </w:p>
    <w:p w:rsidR="00841004" w:rsidRPr="006542AB" w:rsidRDefault="00841004" w:rsidP="001C27A8">
      <w:pPr>
        <w:ind w:left="10915"/>
        <w:jc w:val="center"/>
      </w:pPr>
    </w:p>
    <w:p w:rsidR="007E489A" w:rsidRDefault="007E489A" w:rsidP="00CB0576">
      <w:pPr>
        <w:jc w:val="center"/>
        <w:rPr>
          <w:sz w:val="28"/>
        </w:rPr>
      </w:pPr>
    </w:p>
    <w:p w:rsidR="00F30A2B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 xml:space="preserve">Цели, задачи, индикаторы оценки результатов </w:t>
      </w:r>
    </w:p>
    <w:p w:rsidR="00CB0576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>муниципальной  программы «Реализация антикоррупционной политики</w:t>
      </w:r>
    </w:p>
    <w:p w:rsidR="00F30A2B" w:rsidRPr="00F30A2B" w:rsidRDefault="00CB0576" w:rsidP="00CB0576">
      <w:pPr>
        <w:jc w:val="center"/>
        <w:rPr>
          <w:sz w:val="28"/>
        </w:rPr>
      </w:pPr>
      <w:r w:rsidRPr="00F30A2B">
        <w:rPr>
          <w:sz w:val="28"/>
        </w:rPr>
        <w:t xml:space="preserve"> Лениногорского муниципального района Республики Татарстан на 2015 – 2021 годы» </w:t>
      </w:r>
    </w:p>
    <w:p w:rsidR="00CB0576" w:rsidRDefault="00CB0576" w:rsidP="00CB0576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:rsidR="004F45E7" w:rsidRDefault="004F45E7" w:rsidP="00CB0576">
      <w:pPr>
        <w:jc w:val="center"/>
        <w:rPr>
          <w:sz w:val="28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984"/>
        <w:gridCol w:w="1276"/>
        <w:gridCol w:w="2551"/>
        <w:gridCol w:w="709"/>
        <w:gridCol w:w="709"/>
        <w:gridCol w:w="709"/>
        <w:gridCol w:w="708"/>
        <w:gridCol w:w="709"/>
        <w:gridCol w:w="709"/>
        <w:gridCol w:w="709"/>
      </w:tblGrid>
      <w:tr w:rsidR="004F45E7" w:rsidRPr="007B7892" w:rsidTr="007B7892">
        <w:trPr>
          <w:tblHeader/>
        </w:trPr>
        <w:tc>
          <w:tcPr>
            <w:tcW w:w="851" w:type="dxa"/>
            <w:vMerge w:val="restart"/>
          </w:tcPr>
          <w:p w:rsidR="004F45E7" w:rsidRPr="004F45E7" w:rsidRDefault="004F45E7" w:rsidP="000860C9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№</w:t>
            </w:r>
          </w:p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</w:tcPr>
          <w:p w:rsidR="004F45E7" w:rsidRPr="004F45E7" w:rsidRDefault="004F45E7" w:rsidP="000860C9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Наименование</w:t>
            </w:r>
          </w:p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  <w:vMerge w:val="restart"/>
          </w:tcPr>
          <w:p w:rsidR="004F45E7" w:rsidRPr="007B7892" w:rsidRDefault="004F45E7" w:rsidP="007B7892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Срок</w:t>
            </w:r>
          </w:p>
        </w:tc>
        <w:tc>
          <w:tcPr>
            <w:tcW w:w="2551" w:type="dxa"/>
            <w:vMerge w:val="restart"/>
          </w:tcPr>
          <w:p w:rsidR="004F45E7" w:rsidRPr="007B7892" w:rsidRDefault="004F45E7" w:rsidP="00CB0576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4962" w:type="dxa"/>
            <w:gridSpan w:val="7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Финансирование по годам, тыс.рублей</w:t>
            </w:r>
          </w:p>
        </w:tc>
      </w:tr>
      <w:tr w:rsidR="007B7892" w:rsidRPr="007B7892" w:rsidTr="007B7892">
        <w:trPr>
          <w:tblHeader/>
        </w:trPr>
        <w:tc>
          <w:tcPr>
            <w:tcW w:w="851" w:type="dxa"/>
            <w:vMerge/>
          </w:tcPr>
          <w:p w:rsidR="004F45E7" w:rsidRPr="004F45E7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4F45E7" w:rsidRPr="004F45E7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F45E7" w:rsidRPr="004F45E7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4F45E7" w:rsidRPr="004F45E7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F45E7" w:rsidRPr="007B7892" w:rsidRDefault="004F45E7" w:rsidP="00CB05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2015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2016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2017 </w:t>
            </w:r>
          </w:p>
        </w:tc>
        <w:tc>
          <w:tcPr>
            <w:tcW w:w="708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2018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2019 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</w:tcPr>
          <w:p w:rsidR="004F45E7" w:rsidRPr="004F45E7" w:rsidRDefault="004F45E7" w:rsidP="00841004">
            <w:pPr>
              <w:ind w:left="-108" w:right="-108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2021</w:t>
            </w:r>
          </w:p>
        </w:tc>
      </w:tr>
      <w:tr w:rsidR="007E489A" w:rsidRPr="007B7892" w:rsidTr="00046875">
        <w:tc>
          <w:tcPr>
            <w:tcW w:w="15877" w:type="dxa"/>
            <w:gridSpan w:val="12"/>
          </w:tcPr>
          <w:p w:rsidR="007E489A" w:rsidRPr="007B7892" w:rsidRDefault="007E489A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7B7892" w:rsidRPr="007B7892" w:rsidTr="007B7892">
        <w:tc>
          <w:tcPr>
            <w:tcW w:w="851" w:type="dxa"/>
          </w:tcPr>
          <w:p w:rsidR="004F45E7" w:rsidRPr="007B7892" w:rsidRDefault="004F45E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1.1.</w:t>
            </w:r>
          </w:p>
        </w:tc>
        <w:tc>
          <w:tcPr>
            <w:tcW w:w="4253" w:type="dxa"/>
          </w:tcPr>
          <w:p w:rsidR="004F45E7" w:rsidRPr="007B7892" w:rsidRDefault="004F45E7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нормативных правовых актов и внесение изменений в нормативные правовые акты  муниципального района о противодействии коррупции, во исполнение федерального и республиканского законодательства и на основе обобщения практики применения действующих антикоррупционных норм</w:t>
            </w:r>
          </w:p>
        </w:tc>
        <w:tc>
          <w:tcPr>
            <w:tcW w:w="1984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 Исполком</w:t>
            </w:r>
          </w:p>
        </w:tc>
        <w:tc>
          <w:tcPr>
            <w:tcW w:w="1276" w:type="dxa"/>
            <w:vAlign w:val="center"/>
          </w:tcPr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4F45E7" w:rsidRPr="007B7892" w:rsidRDefault="004F45E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правового регулирования отношений в сфере противодействия коррупции, устранение правовых пробелов и противоречий в данной сфере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7B7892" w:rsidRPr="007B7892" w:rsidTr="007B7892">
        <w:tc>
          <w:tcPr>
            <w:tcW w:w="851" w:type="dxa"/>
          </w:tcPr>
          <w:p w:rsidR="004F45E7" w:rsidRPr="007B7892" w:rsidRDefault="004F45E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4253" w:type="dxa"/>
          </w:tcPr>
          <w:p w:rsidR="004F45E7" w:rsidRPr="007B7892" w:rsidRDefault="004F45E7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должностных лиц, ответственных за работу по профилактике коррупционных и иных правонарушений в соответствии с функциями, возложенными указами Президента Российской Федерации от 21.09.2009 № 1065 и Президента Республики Татарстан от 01.11.2010 № УП- 711, соблюдение принципа стабильности кадров, осуще</w:t>
            </w:r>
            <w:r w:rsidR="007E489A" w:rsidRPr="007B7892">
              <w:rPr>
                <w:sz w:val="26"/>
                <w:szCs w:val="26"/>
              </w:rPr>
              <w:t>ствляющих вышеуказанные функции</w:t>
            </w:r>
          </w:p>
        </w:tc>
        <w:tc>
          <w:tcPr>
            <w:tcW w:w="1984" w:type="dxa"/>
          </w:tcPr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4F45E7" w:rsidRPr="007B7892" w:rsidRDefault="004F45E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4F45E7" w:rsidRPr="007B7892" w:rsidTr="007B7892">
        <w:tc>
          <w:tcPr>
            <w:tcW w:w="851" w:type="dxa"/>
          </w:tcPr>
          <w:p w:rsidR="004F45E7" w:rsidRPr="007B7892" w:rsidRDefault="004F45E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1.2.1</w:t>
            </w:r>
          </w:p>
        </w:tc>
        <w:tc>
          <w:tcPr>
            <w:tcW w:w="4253" w:type="dxa"/>
          </w:tcPr>
          <w:p w:rsidR="007E489A" w:rsidRPr="007B7892" w:rsidRDefault="004F45E7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руководителями муниципальных учреждений,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детей. Информирование органов </w:t>
            </w:r>
            <w:r w:rsidRPr="007B7892">
              <w:rPr>
                <w:sz w:val="26"/>
                <w:szCs w:val="26"/>
              </w:rPr>
              <w:lastRenderedPageBreak/>
              <w:t>Прокуратуры РТ о нарушен</w:t>
            </w:r>
            <w:r w:rsidR="007E489A" w:rsidRPr="007B7892">
              <w:rPr>
                <w:sz w:val="26"/>
                <w:szCs w:val="26"/>
              </w:rPr>
              <w:t>иях, выявленных в ходе проверок</w:t>
            </w:r>
          </w:p>
        </w:tc>
        <w:tc>
          <w:tcPr>
            <w:tcW w:w="1984" w:type="dxa"/>
          </w:tcPr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4F45E7" w:rsidRPr="007B7892" w:rsidRDefault="004F45E7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4F45E7" w:rsidRPr="007B7892" w:rsidRDefault="004F45E7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F45E7" w:rsidRPr="007B7892" w:rsidRDefault="004F45E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F45E7" w:rsidRPr="007B7892" w:rsidRDefault="004F45E7" w:rsidP="000860C9">
            <w:pPr>
              <w:jc w:val="center"/>
              <w:rPr>
                <w:sz w:val="26"/>
                <w:szCs w:val="26"/>
              </w:rPr>
            </w:pP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1.2.2</w:t>
            </w:r>
          </w:p>
        </w:tc>
        <w:tc>
          <w:tcPr>
            <w:tcW w:w="4253" w:type="dxa"/>
          </w:tcPr>
          <w:p w:rsidR="007E489A" w:rsidRPr="007B7892" w:rsidRDefault="00906A55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достоверности и полноты сведений, представленных лицами, замещающими муниципальные должности Лениногорского муниципального района, руководителями муниципальных учреждений и лицами, замещающими должности муниципальной службы Лениногорского муниципального района, о своих расходах, а также о расходах своих супруги (супруга) и несовершеннолетних детей. Информирование органов Прокуратуры РТ о нарушен</w:t>
            </w:r>
            <w:r w:rsidR="007E489A" w:rsidRPr="007B7892">
              <w:rPr>
                <w:sz w:val="26"/>
                <w:szCs w:val="26"/>
              </w:rPr>
              <w:t>иях, выявленных в ходе проверок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своих расходах, а также о расходах своих супруги (супруга) и несовершеннолетних детей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соблюдения муниципальными служащими требований к служебному поведению, ограничений и запретов предусмотренных законодательством о муниципальной службе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489A" w:rsidRPr="007B7892" w:rsidRDefault="00906A55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1.2.4</w:t>
            </w:r>
          </w:p>
        </w:tc>
        <w:tc>
          <w:tcPr>
            <w:tcW w:w="4253" w:type="dxa"/>
          </w:tcPr>
          <w:p w:rsidR="007E489A" w:rsidRPr="007B7892" w:rsidRDefault="00906A55" w:rsidP="00841004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41004" w:rsidRPr="007B7892" w:rsidRDefault="00906A55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прозрачности ситуации при возникновении конфликта интересов муниципальных служащих при обращениях к ним в целях склонения к совершению коррупционных правонарушений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1.2.6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проведения оценки коррупционных рисков, возникающих при реализации муниципальными служащими своих обязанностей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организационно</w:t>
            </w:r>
            <w:r w:rsidRPr="007B7892">
              <w:rPr>
                <w:sz w:val="26"/>
                <w:szCs w:val="26"/>
              </w:rPr>
              <w:softHyphen/>
              <w:t>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1.2.7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в соответствии с законодательством на сайтах органов местного самоуправления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Внедрение в деятельность должностных лиц кадровых служб ответственных за работу по профилактике коррупционных и иных правонарушений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</w:t>
            </w:r>
            <w:r w:rsidRPr="007B7892">
              <w:rPr>
                <w:sz w:val="26"/>
                <w:szCs w:val="26"/>
              </w:rPr>
              <w:lastRenderedPageBreak/>
              <w:t>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 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управления данной организацией входили в должностные (служебные) обязанности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организационно</w:t>
            </w:r>
            <w:r w:rsidRPr="007B7892">
              <w:rPr>
                <w:sz w:val="26"/>
                <w:szCs w:val="26"/>
              </w:rPr>
              <w:softHyphen/>
              <w:t>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открытости деятельности комиссии при Главе Лениногорского муниципального района по противодействию коррупции, в том числе путем вовлечения в их деятельность представителей общественных советов и других институтов </w:t>
            </w:r>
            <w:r w:rsidRPr="007B7892">
              <w:rPr>
                <w:sz w:val="26"/>
                <w:szCs w:val="26"/>
              </w:rPr>
              <w:lastRenderedPageBreak/>
              <w:t>гражданского общества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усовершенствование работы комиссии по противодействию коррупции, путем привлечения представителей общественности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tabs>
                <w:tab w:val="left" w:pos="1410"/>
              </w:tabs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содействие представителям нанимателя в обеспечении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Обеспечить контроль за применением предусмотренных законодательством мер юридической ответственности в каждом случае не соблюдения запретов,  ограничений и требований, установленных в целях противодействия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юр.отдел аппарата Совета МО «ЛМР», сектор кадров и наград аппарата Совета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Обеспечить выполнение требований законодательства о предотвращении и урегулировании конфликта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интересов на муниципальной службе. В этих целях провести работу по выявлению случаев не соблюдения лицами, замещающими должности, муниципальной службы требований о предотвращении и урегулировании конфликта интересов.</w:t>
            </w:r>
          </w:p>
          <w:p w:rsidR="007B7892" w:rsidRPr="007B7892" w:rsidRDefault="00906A55" w:rsidP="00841004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Каждый случай не 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в Лениногорском муниципальном районе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 xml:space="preserve">Помощник Главы по вопросам противодействия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коррупции, юр.отдел аппарата Совета МО «ЛМР», сектор кадров и наград аппарата Совета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2015-2021 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создание организационно</w:t>
            </w:r>
            <w:r w:rsidRPr="007B7892">
              <w:rPr>
                <w:color w:val="000000"/>
                <w:sz w:val="26"/>
                <w:szCs w:val="26"/>
              </w:rPr>
              <w:softHyphen/>
              <w:t xml:space="preserve">правовых условий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для предотвращения коррупционных правонарушений со стороны муниципальных служащих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1.8.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Принять меры по повышению эффективности деятельности комиссии по координации работы по противодействию коррупции в Лениногорском муниципальном районе</w:t>
            </w:r>
          </w:p>
        </w:tc>
        <w:tc>
          <w:tcPr>
            <w:tcW w:w="1984" w:type="dxa"/>
          </w:tcPr>
          <w:p w:rsidR="007B7892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руководитель Исполнитель</w:t>
            </w:r>
          </w:p>
          <w:p w:rsidR="00841004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 xml:space="preserve">ный комитет </w:t>
            </w:r>
          </w:p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МО «ЛМР»</w:t>
            </w:r>
          </w:p>
          <w:p w:rsidR="007E489A" w:rsidRPr="007B7892" w:rsidRDefault="007E489A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Усовершенствование работы комиссии по противодействию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2E1393">
        <w:tc>
          <w:tcPr>
            <w:tcW w:w="15877" w:type="dxa"/>
            <w:gridSpan w:val="12"/>
            <w:vAlign w:val="center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2. Совершенствование организации проведения антикоррупционной экспертизы нормативных правовых актов и проектов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489A" w:rsidRPr="007B7892" w:rsidRDefault="00906A55" w:rsidP="007B789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489A" w:rsidRPr="007B7892" w:rsidRDefault="00906A55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независимой антикоррупционной экспертизы проектов нормативных правовых актов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FA6EF9">
        <w:tc>
          <w:tcPr>
            <w:tcW w:w="15877" w:type="dxa"/>
            <w:gridSpan w:val="12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 Проведение антикоррупционного мониторинга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мониторинга деятельности органов местного самоуправления по реализации антикоррупционных мер на территории Лениногорского муниципального района и оценке их эффективности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оценка эффективности антикоррупционной деятельности органов местного самоуправления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изучение фактического состояния и структуры коррупции, выработка мер по усилению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984" w:type="dxa"/>
          </w:tcPr>
          <w:p w:rsid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вию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активное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материалов средств массовой информации на тему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отслеживание изменений количества и качества размещаемых антикоррупционных материалов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 w:right="34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качества предоставления муниципальных услуг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69308C">
        <w:tc>
          <w:tcPr>
            <w:tcW w:w="15877" w:type="dxa"/>
            <w:gridSpan w:val="12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 Активизация антикоррупционного обучения и антикоррупционной пропаганды,</w:t>
            </w:r>
          </w:p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4.2</w:t>
            </w:r>
          </w:p>
        </w:tc>
        <w:tc>
          <w:tcPr>
            <w:tcW w:w="4253" w:type="dxa"/>
          </w:tcPr>
          <w:p w:rsidR="007B7892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специализированных 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Должностные лица кадровых служб помощник главы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Информационное сопровождение мероприятий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Филиал ОАО Татмедиа,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стимулирование деятельности средств массовой информации по освещению антикоррупционной тематики, формирование</w:t>
            </w:r>
          </w:p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антикоррупционного сознания граждан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4.4</w:t>
            </w:r>
          </w:p>
        </w:tc>
        <w:tc>
          <w:tcPr>
            <w:tcW w:w="4253" w:type="dxa"/>
          </w:tcPr>
          <w:p w:rsidR="007B7892" w:rsidRPr="007B7892" w:rsidRDefault="00906A55" w:rsidP="00841004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в средствах массовой информации и информационно</w:t>
            </w:r>
            <w:r w:rsidRPr="007B7892">
              <w:rPr>
                <w:sz w:val="26"/>
                <w:szCs w:val="26"/>
              </w:rPr>
              <w:softHyphen/>
              <w:t>коммуникационной сети «Интернет» информации о выявленных фактах коррупции в органах местного самоуправления, а также о выявленных случаях конфликта интересов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4.5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молодежных социальных акций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УДМСиТ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B7892" w:rsidRPr="007B7892" w:rsidRDefault="00906A55" w:rsidP="007B7892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привлечение внимания населения и молодежи к проблемам коррупции и ее последствий, вовлечение населения в процесс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4.6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ежегодного конкурса рисунка  и сочинений по вопросам противодействия коррупции в образовательных учреждениях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Управление образования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поиск, обнаружение и внедрение инновационных антикоррупционных технологий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4.7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и изготовление рекламной продукции антикоррупционной направленности (буклеты, календари, плакаты)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насыщение информационного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пространства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пропагандистскими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материалами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направленности и формирование антикоррупционного общественного мнения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25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35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45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4.8.</w:t>
            </w:r>
          </w:p>
        </w:tc>
        <w:tc>
          <w:tcPr>
            <w:tcW w:w="4253" w:type="dxa"/>
          </w:tcPr>
          <w:p w:rsidR="007B7892" w:rsidRPr="007B7892" w:rsidRDefault="00906A55" w:rsidP="00841004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Разработать с участием общественных объединений и других институтов гражданского общества комплекс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юр.отдел аппарата Совета МО «ЛМР», сектор кадров и наград аппарата Совета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4.9.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Продолжить работу по формированию муниципальных служащих отрицательного отношения к коррупции</w:t>
            </w:r>
          </w:p>
        </w:tc>
        <w:tc>
          <w:tcPr>
            <w:tcW w:w="1984" w:type="dxa"/>
          </w:tcPr>
          <w:p w:rsidR="00906A55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сектор кадров и наград аппарата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Совета МО «ЛМР»</w:t>
            </w:r>
          </w:p>
          <w:p w:rsid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B7892" w:rsidRPr="007B7892" w:rsidRDefault="007B7892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Совершенствование антикоррупционного обучения, формирование профессиональных кадров в сфере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F11240">
        <w:tc>
          <w:tcPr>
            <w:tcW w:w="15877" w:type="dxa"/>
            <w:gridSpan w:val="12"/>
            <w:vAlign w:val="center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     предоставления государственных   и  муниципальных  услуг,  в    том числе  на  базе  многофункциональных   центров предоставления государственных и муниципальных услуг</w:t>
            </w:r>
          </w:p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5.2</w:t>
            </w:r>
          </w:p>
        </w:tc>
        <w:tc>
          <w:tcPr>
            <w:tcW w:w="4253" w:type="dxa"/>
          </w:tcPr>
          <w:p w:rsidR="007B7892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наполнения раздела «Противодействие коррупции» официальных сайтов органов исполнительной власти, муниципальных районов и городских округов в соответствии с законодательством и требованиями, установленными постановлением Кабинета Министров Республики Татарстан от 04.04.2013 № 225 «Об </w:t>
            </w:r>
            <w:r w:rsidRPr="007B7892">
              <w:rPr>
                <w:sz w:val="26"/>
                <w:szCs w:val="26"/>
              </w:rPr>
              <w:lastRenderedPageBreak/>
              <w:t>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 помощник главы,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открытости в деятельности органов исполнительной власти, прозрачности в выработке и принятии решений, доступность </w:t>
            </w:r>
            <w:r w:rsidRPr="007B7892">
              <w:rPr>
                <w:sz w:val="26"/>
                <w:szCs w:val="26"/>
              </w:rPr>
              <w:lastRenderedPageBreak/>
              <w:t>размещенной информации для населения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функционирования в органах местного самоуправления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гражданами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5.4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Публикация в средствах массовой информации и размещение на интернет- сайтах ежегодных отчетов органов местного самоуправления о состоянии коррупции и реализации мер антикоррупционной политики в районе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 по вопросам противодействия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гласности</w:t>
            </w:r>
          </w:p>
          <w:p w:rsidR="00906A55" w:rsidRPr="007B7892" w:rsidRDefault="00906A55" w:rsidP="009C3B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5.5</w:t>
            </w:r>
          </w:p>
        </w:tc>
        <w:tc>
          <w:tcPr>
            <w:tcW w:w="4253" w:type="dxa"/>
          </w:tcPr>
          <w:p w:rsidR="00906A55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работы по проведению мониторинга информации о </w:t>
            </w:r>
            <w:r w:rsidRPr="007B7892">
              <w:rPr>
                <w:sz w:val="26"/>
                <w:szCs w:val="26"/>
              </w:rPr>
              <w:lastRenderedPageBreak/>
              <w:t>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антикоррупционных комиссий</w:t>
            </w:r>
          </w:p>
          <w:p w:rsidR="007B7892" w:rsidRPr="007B7892" w:rsidRDefault="007B7892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Комиссия по противодействи</w:t>
            </w:r>
            <w:r w:rsidRPr="007B7892">
              <w:rPr>
                <w:sz w:val="26"/>
                <w:szCs w:val="26"/>
              </w:rPr>
              <w:lastRenderedPageBreak/>
              <w:t>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защита прав и законных интересов </w:t>
            </w:r>
            <w:r w:rsidRPr="007B7892">
              <w:rPr>
                <w:sz w:val="26"/>
                <w:szCs w:val="26"/>
              </w:rPr>
              <w:lastRenderedPageBreak/>
              <w:t>граждан от коррупционных проявлений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5.6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7B7892" w:rsidRDefault="007B7892" w:rsidP="009C3B87">
            <w:pPr>
              <w:jc w:val="center"/>
              <w:rPr>
                <w:sz w:val="26"/>
                <w:szCs w:val="26"/>
              </w:rPr>
            </w:pPr>
          </w:p>
          <w:p w:rsidR="007B7892" w:rsidRPr="007B7892" w:rsidRDefault="007B7892" w:rsidP="009C3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5.7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7B7892" w:rsidRDefault="007B7892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Исполком,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реализация права граждан на информацию, в том числе на информацию о принимаемых мерах в сфере противодействия </w:t>
            </w:r>
            <w:r w:rsidRPr="007B7892">
              <w:rPr>
                <w:sz w:val="26"/>
                <w:szCs w:val="26"/>
              </w:rPr>
              <w:lastRenderedPageBreak/>
              <w:t>коррупции</w:t>
            </w:r>
          </w:p>
          <w:p w:rsidR="007B7892" w:rsidRDefault="007B7892" w:rsidP="009C3B87">
            <w:pPr>
              <w:jc w:val="center"/>
              <w:rPr>
                <w:sz w:val="26"/>
                <w:szCs w:val="26"/>
              </w:rPr>
            </w:pPr>
          </w:p>
          <w:p w:rsidR="007B7892" w:rsidRPr="007B7892" w:rsidRDefault="007B7892" w:rsidP="009C3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C6818">
        <w:tc>
          <w:tcPr>
            <w:tcW w:w="15877" w:type="dxa"/>
            <w:gridSpan w:val="12"/>
          </w:tcPr>
          <w:p w:rsidR="00906A55" w:rsidRPr="007B7892" w:rsidRDefault="00906A55" w:rsidP="007B7892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условий прозрачности механизмов и процедур проведения государственных и муниципальных закупок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Опубликование планов-графиков размещения заказов заказчиками, уполномоченными органами наряду со специальными сайтами, на официальных интернет-сайтах органов местного самоуправления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прозрачности деятельности по размещению государственных и муниципальных заказов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</w:t>
            </w:r>
            <w:r w:rsidRPr="007B7892">
              <w:rPr>
                <w:sz w:val="26"/>
                <w:szCs w:val="26"/>
              </w:rPr>
              <w:lastRenderedPageBreak/>
              <w:t>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 отдел экономики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условий прозрачности механизмов и процедур проведения государственных и </w:t>
            </w:r>
            <w:r w:rsidRPr="007B7892">
              <w:rPr>
                <w:sz w:val="26"/>
                <w:szCs w:val="26"/>
              </w:rPr>
              <w:lastRenderedPageBreak/>
              <w:t>муниципальных закупок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8F255D">
        <w:tc>
          <w:tcPr>
            <w:tcW w:w="15877" w:type="dxa"/>
            <w:gridSpan w:val="12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7. Совершенствование системы учета муниципального имущества, оценка эффективности использования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мер, по повышению эффективности использования общественных (публичных) слушаний, предусмотренных земельным и градостроительным законодательствами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архитектуры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законодательства об обороте земельных участков, уменьшение коррупционных предпосылок при предоставлении земельных участков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7.2</w:t>
            </w:r>
          </w:p>
        </w:tc>
        <w:tc>
          <w:tcPr>
            <w:tcW w:w="4253" w:type="dxa"/>
          </w:tcPr>
          <w:p w:rsidR="00906A55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и усиление контроля  за эффективностью использования и распоряжения муниципального имущества, в т.ч. переданного в аренду, хозяйственное ведение и оперативное управление</w:t>
            </w:r>
          </w:p>
          <w:p w:rsidR="007B7892" w:rsidRPr="007B7892" w:rsidRDefault="007B7892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7.3</w:t>
            </w:r>
          </w:p>
        </w:tc>
        <w:tc>
          <w:tcPr>
            <w:tcW w:w="4253" w:type="dxa"/>
          </w:tcPr>
          <w:p w:rsidR="00906A55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инвентаризации муниципального имущества на предмет выявления неиспользуемого имущества, бесхозного</w:t>
            </w:r>
          </w:p>
          <w:p w:rsidR="007B7892" w:rsidRPr="007B7892" w:rsidRDefault="007B7892" w:rsidP="007B7892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 ПИиЗО,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7.4.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Для сокращения коррупционных проявлений и предупреждения нарушений водного и лесного законодательства провести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водоохранных зон. Принять меры для ограничений и пресечения выявленных нарушений и устранения их последствий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Председатель КУ «Палата имущественных и земельных отношений» муниципального образования «Лениногорский муниципальный район»</w:t>
            </w:r>
            <w:r w:rsidRPr="007B7892">
              <w:rPr>
                <w:color w:val="000000"/>
                <w:sz w:val="26"/>
                <w:szCs w:val="26"/>
              </w:rPr>
              <w:t>, руководитель Исполнительного комитета МО «ЛМР»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2015-2021гг.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правонарушений. Обеспечение процедуры прозрачности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C926F9">
        <w:tc>
          <w:tcPr>
            <w:tcW w:w="15877" w:type="dxa"/>
            <w:gridSpan w:val="12"/>
          </w:tcPr>
          <w:p w:rsidR="00906A55" w:rsidRPr="007B7892" w:rsidRDefault="00906A55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 Усиление  мер  по  минимизации  бытовой  коррупции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8.1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требований законодательства в сфере муниципальной службы с 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процедуры прозрачности при поступлении граждан на должность муниципальной службы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8.2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</w:t>
            </w:r>
            <w:r w:rsidRPr="007B7892">
              <w:rPr>
                <w:sz w:val="26"/>
                <w:szCs w:val="26"/>
              </w:rPr>
              <w:lastRenderedPageBreak/>
              <w:t>необоснованного перемещения по очереди.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процедуры прозрачности в предоставлении населению </w:t>
            </w:r>
            <w:r w:rsidRPr="007B7892">
              <w:rPr>
                <w:sz w:val="26"/>
                <w:szCs w:val="26"/>
              </w:rPr>
              <w:lastRenderedPageBreak/>
              <w:t>муниципальных услуг в области образования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8.3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контроля за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ОАО ЦИР ЖКХ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2021гг.</w:t>
            </w:r>
          </w:p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06A55" w:rsidRPr="007B7892" w:rsidTr="007B7892">
        <w:tc>
          <w:tcPr>
            <w:tcW w:w="851" w:type="dxa"/>
          </w:tcPr>
          <w:p w:rsidR="00906A55" w:rsidRPr="007B7892" w:rsidRDefault="00906A55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8.4</w:t>
            </w:r>
          </w:p>
        </w:tc>
        <w:tc>
          <w:tcPr>
            <w:tcW w:w="4253" w:type="dxa"/>
          </w:tcPr>
          <w:p w:rsidR="00906A55" w:rsidRPr="007B7892" w:rsidRDefault="00906A55" w:rsidP="007B7892">
            <w:pPr>
              <w:ind w:left="-108"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    действенного  функционирования  комиссий  по противодействию  коррупции в отделах Военного комиссариата Республики Татарстан в муниципальных районах,  в   том числе путем вовлечения   в их деятельность представителей общественности</w:t>
            </w:r>
          </w:p>
        </w:tc>
        <w:tc>
          <w:tcPr>
            <w:tcW w:w="1984" w:type="dxa"/>
          </w:tcPr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ОВК,</w:t>
            </w:r>
          </w:p>
          <w:p w:rsidR="00906A55" w:rsidRPr="007B7892" w:rsidRDefault="00906A55" w:rsidP="007B7892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1276" w:type="dxa"/>
            <w:vAlign w:val="center"/>
          </w:tcPr>
          <w:p w:rsidR="00906A55" w:rsidRPr="007B7892" w:rsidRDefault="00906A55" w:rsidP="007E489A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2021гг</w:t>
            </w:r>
            <w:r w:rsidR="007E489A" w:rsidRPr="007B78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906A55" w:rsidRPr="007B7892" w:rsidRDefault="00906A55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отдела Военного комиссариата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06A55" w:rsidRPr="007B7892" w:rsidRDefault="00906A55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2043CD">
        <w:tc>
          <w:tcPr>
            <w:tcW w:w="15877" w:type="dxa"/>
            <w:gridSpan w:val="12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 Исполнение Национального плана противодействия коррупции на 2018 – 2021 годы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Осуществление контроля за соблюдением лицами, замещающими должности муниципальной службы, требований законодательства </w:t>
            </w:r>
            <w:r w:rsidRPr="007B7892">
              <w:rPr>
                <w:sz w:val="26"/>
                <w:szCs w:val="26"/>
              </w:rPr>
              <w:lastRenderedPageBreak/>
              <w:t>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установленные требования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ежеквартально</w:t>
            </w:r>
          </w:p>
        </w:tc>
        <w:tc>
          <w:tcPr>
            <w:tcW w:w="2551" w:type="dxa"/>
          </w:tcPr>
          <w:p w:rsidR="007B7892" w:rsidRPr="007B7892" w:rsidRDefault="009C3B87" w:rsidP="00841004">
            <w:pPr>
              <w:pStyle w:val="a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анализов/проверок соблюдения требований о </w:t>
            </w:r>
            <w:r w:rsidRPr="007B7892">
              <w:rPr>
                <w:sz w:val="26"/>
                <w:szCs w:val="26"/>
              </w:rPr>
              <w:lastRenderedPageBreak/>
              <w:t>предотвращении и урегулировании конфликта интересов от общего числа муниципальных 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9.2.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и </w:t>
            </w:r>
            <w:r w:rsidRPr="007B7892">
              <w:rPr>
                <w:sz w:val="26"/>
                <w:szCs w:val="26"/>
              </w:rPr>
              <w:lastRenderedPageBreak/>
              <w:t>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служащих, впервые поступивших на муниципальную службу и </w:t>
            </w:r>
            <w:r w:rsidRPr="007B7892">
              <w:rPr>
                <w:sz w:val="26"/>
                <w:szCs w:val="26"/>
              </w:rPr>
              <w:lastRenderedPageBreak/>
              <w:t>прошедших специализированное обучение, от общего числа впервые поступивших муниципальную службу (не менее 90%).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9.3.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7B7892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7B7892" w:rsidRPr="007B7892" w:rsidRDefault="009C3B87" w:rsidP="0084100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(не менее 90%)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9.4.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7B789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служащих, в должностные обязанности которых входит участие в противодействии </w:t>
            </w:r>
            <w:r w:rsidRPr="007B7892">
              <w:rPr>
                <w:sz w:val="26"/>
                <w:szCs w:val="26"/>
              </w:rPr>
              <w:lastRenderedPageBreak/>
              <w:t>коррупции, прошедших специализированное повышение квалификации (не менее 50%)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9.5.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9.6.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</w:t>
            </w:r>
            <w:r w:rsidRPr="007B7892">
              <w:rPr>
                <w:sz w:val="26"/>
                <w:szCs w:val="26"/>
              </w:rPr>
              <w:lastRenderedPageBreak/>
              <w:t>урегулирования конфликта интересов</w:t>
            </w:r>
          </w:p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 г.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подведомственных организаций в уставы, трудовые договоры с руководителями и работниками </w:t>
            </w:r>
            <w:r w:rsidRPr="007B7892">
              <w:rPr>
                <w:sz w:val="26"/>
                <w:szCs w:val="26"/>
              </w:rPr>
              <w:lastRenderedPageBreak/>
              <w:t xml:space="preserve">подведомственных организаций внесены нормы, регулирующие вопросы предотвращения и урегулирования конфликта интересов; Количество подведомственных организаций в которых руководителями и работниками представлены уведомления о наличии конфликта интересов; 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</w:t>
            </w:r>
            <w:r w:rsidRPr="007B7892">
              <w:rPr>
                <w:sz w:val="26"/>
                <w:szCs w:val="26"/>
              </w:rPr>
              <w:lastRenderedPageBreak/>
              <w:t>урегулированию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9.7.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7B7892" w:rsidRPr="007B7892" w:rsidRDefault="009C3B87" w:rsidP="00841004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9.8.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</w:t>
            </w:r>
            <w:r w:rsidRPr="007B7892">
              <w:rPr>
                <w:sz w:val="26"/>
                <w:szCs w:val="26"/>
              </w:rPr>
              <w:lastRenderedPageBreak/>
              <w:t>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проверок/количество выявленных правонарушений/в том числе связанных </w:t>
            </w:r>
            <w:r w:rsidRPr="007B7892">
              <w:rPr>
                <w:sz w:val="26"/>
                <w:szCs w:val="26"/>
              </w:rPr>
              <w:lastRenderedPageBreak/>
              <w:t>с конфликтом интересов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9.9.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2018-2021гг.;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(не менее 50%)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9.10.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Повышение эффективности 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коррупционных и </w:t>
            </w:r>
            <w:r w:rsidRPr="007B7892">
              <w:rPr>
                <w:sz w:val="26"/>
                <w:szCs w:val="26"/>
              </w:rPr>
              <w:lastRenderedPageBreak/>
              <w:t>иных правонарушений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ежеквартально</w:t>
            </w:r>
          </w:p>
        </w:tc>
        <w:tc>
          <w:tcPr>
            <w:tcW w:w="2551" w:type="dxa"/>
          </w:tcPr>
          <w:p w:rsidR="009C3B87" w:rsidRPr="007B7892" w:rsidRDefault="009C3B87" w:rsidP="009C3B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ежегодно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9.11.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Главы   Лениногорского МР   по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вопросам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противодействия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коррупции,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Общественный</w:t>
            </w:r>
          </w:p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 Лениногорского МР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shd w:val="clear" w:color="auto" w:fill="FFFFFF"/>
              <w:spacing w:line="235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2018-2021гг.; ежегодно</w:t>
            </w:r>
          </w:p>
        </w:tc>
        <w:tc>
          <w:tcPr>
            <w:tcW w:w="2551" w:type="dxa"/>
          </w:tcPr>
          <w:p w:rsidR="009C3B87" w:rsidRPr="007B7892" w:rsidRDefault="009C3B87" w:rsidP="000860C9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  <w:tr w:rsidR="009C3B87" w:rsidRPr="007B7892" w:rsidTr="007B7892">
        <w:tc>
          <w:tcPr>
            <w:tcW w:w="851" w:type="dxa"/>
          </w:tcPr>
          <w:p w:rsidR="009C3B87" w:rsidRPr="007B7892" w:rsidRDefault="009C3B87" w:rsidP="007E48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9.12.</w:t>
            </w:r>
          </w:p>
        </w:tc>
        <w:tc>
          <w:tcPr>
            <w:tcW w:w="4253" w:type="dxa"/>
          </w:tcPr>
          <w:p w:rsidR="009C3B87" w:rsidRPr="007B7892" w:rsidRDefault="009C3B87" w:rsidP="009C3B87">
            <w:pPr>
              <w:shd w:val="clear" w:color="auto" w:fill="FFFFFF"/>
              <w:suppressAutoHyphens/>
              <w:jc w:val="both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4" w:type="dxa"/>
          </w:tcPr>
          <w:p w:rsidR="009C3B87" w:rsidRPr="007B7892" w:rsidRDefault="009C3B87" w:rsidP="007B7892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1276" w:type="dxa"/>
            <w:vAlign w:val="center"/>
          </w:tcPr>
          <w:p w:rsidR="009C3B87" w:rsidRPr="007B7892" w:rsidRDefault="009C3B87" w:rsidP="007E489A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2018-2021 гг.; ежегодно, до 1 февраля</w:t>
            </w:r>
          </w:p>
        </w:tc>
        <w:tc>
          <w:tcPr>
            <w:tcW w:w="2551" w:type="dxa"/>
          </w:tcPr>
          <w:p w:rsidR="009C3B87" w:rsidRPr="007B7892" w:rsidRDefault="009C3B87" w:rsidP="000860C9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C3B87" w:rsidRPr="007B7892" w:rsidRDefault="009C3B87" w:rsidP="000860C9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</w:tr>
    </w:tbl>
    <w:p w:rsidR="00CB0576" w:rsidRPr="00F30A2B" w:rsidRDefault="00CB0576" w:rsidP="00CB0576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:rsidR="00CB0576" w:rsidRPr="00F409BF" w:rsidRDefault="00CB0576" w:rsidP="00CB0576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>Список использованных сокращений:</w:t>
      </w:r>
    </w:p>
    <w:p w:rsidR="00CB0576" w:rsidRPr="009C3B87" w:rsidRDefault="00CB0576" w:rsidP="009C3B87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  <w:rPr>
          <w:sz w:val="28"/>
          <w:szCs w:val="28"/>
        </w:rPr>
      </w:pPr>
      <w:r w:rsidRPr="009C3B87">
        <w:rPr>
          <w:sz w:val="28"/>
          <w:szCs w:val="28"/>
        </w:rPr>
        <w:t xml:space="preserve">Совет – </w:t>
      </w:r>
      <w:r w:rsidRPr="009C3B87">
        <w:rPr>
          <w:rStyle w:val="1"/>
          <w:sz w:val="28"/>
          <w:szCs w:val="28"/>
        </w:rPr>
        <w:t>Совет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Исполком - </w:t>
      </w:r>
      <w:r w:rsidRPr="009C3B87">
        <w:rPr>
          <w:rStyle w:val="1"/>
          <w:sz w:val="28"/>
          <w:szCs w:val="28"/>
        </w:rPr>
        <w:t>Исполнительный комитет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ОМС - Органы местного самоуправления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ПИиЗО - Палата имущественных и земельных отношений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ФБП - Финансово-бюджетная палата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lastRenderedPageBreak/>
        <w:t xml:space="preserve">ОВК - </w:t>
      </w:r>
      <w:r w:rsidRPr="009C3B87">
        <w:rPr>
          <w:sz w:val="28"/>
          <w:szCs w:val="28"/>
        </w:rPr>
        <w:t>отдел Военного комиссариата Республики Татарстан в Лениногорском муниципальном районе</w:t>
      </w:r>
    </w:p>
    <w:p w:rsidR="00CB0576" w:rsidRPr="009C3B87" w:rsidRDefault="00CB0576" w:rsidP="009C3B87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Юр. отдел – юридический отдел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СМИ – отдел по работе со СМИ и общественными формированиями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CB0576" w:rsidRPr="009C3B87" w:rsidRDefault="00CB0576" w:rsidP="009C3B87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экономики – отдел экономики </w:t>
      </w:r>
      <w:r w:rsidRPr="009C3B87">
        <w:rPr>
          <w:rStyle w:val="1"/>
          <w:sz w:val="28"/>
          <w:szCs w:val="28"/>
        </w:rPr>
        <w:t>Исполнительного комитета Лениногорского муниципального района Республики Татарстан;</w:t>
      </w:r>
    </w:p>
    <w:p w:rsidR="00CB0576" w:rsidRPr="009C3B87" w:rsidRDefault="00CB0576" w:rsidP="009C3B87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УДМСиТ – МКУ «Управление по делам молодежи, спорту и туризма» </w:t>
      </w:r>
      <w:r w:rsidRPr="009C3B87">
        <w:rPr>
          <w:rStyle w:val="1"/>
          <w:sz w:val="28"/>
          <w:szCs w:val="28"/>
        </w:rPr>
        <w:t>Лениногорского муниципального района Республики Татарстан</w:t>
      </w:r>
      <w:r w:rsidR="007B7892">
        <w:rPr>
          <w:rStyle w:val="1"/>
          <w:sz w:val="28"/>
          <w:szCs w:val="28"/>
        </w:rPr>
        <w:t>.</w:t>
      </w:r>
    </w:p>
    <w:p w:rsidR="00741C9C" w:rsidRDefault="00237B77" w:rsidP="000A06CE">
      <w:pPr>
        <w:tabs>
          <w:tab w:val="left" w:pos="284"/>
          <w:tab w:val="left" w:pos="851"/>
          <w:tab w:val="left" w:pos="993"/>
        </w:tabs>
        <w:ind w:right="-1"/>
        <w:jc w:val="center"/>
      </w:pPr>
      <w:r>
        <w:t>____________________________________________________________</w:t>
      </w:r>
    </w:p>
    <w:sectPr w:rsidR="00741C9C" w:rsidSect="001C27A8">
      <w:headerReference w:type="default" r:id="rId9"/>
      <w:headerReference w:type="first" r:id="rId1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00" w:rsidRDefault="00A24C00" w:rsidP="001C27A8">
      <w:r>
        <w:separator/>
      </w:r>
    </w:p>
  </w:endnote>
  <w:endnote w:type="continuationSeparator" w:id="0">
    <w:p w:rsidR="00A24C00" w:rsidRDefault="00A24C00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00" w:rsidRDefault="00A24C00" w:rsidP="001C27A8">
      <w:r>
        <w:separator/>
      </w:r>
    </w:p>
  </w:footnote>
  <w:footnote w:type="continuationSeparator" w:id="0">
    <w:p w:rsidR="00A24C00" w:rsidRDefault="00A24C00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336660"/>
      <w:docPartObj>
        <w:docPartGallery w:val="Page Numbers (Top of Page)"/>
        <w:docPartUnique/>
      </w:docPartObj>
    </w:sdtPr>
    <w:sdtEndPr/>
    <w:sdtContent>
      <w:p w:rsidR="008261A2" w:rsidRDefault="008261A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DEB">
          <w:rPr>
            <w:noProof/>
          </w:rPr>
          <w:t>28</w:t>
        </w:r>
        <w:r>
          <w:fldChar w:fldCharType="end"/>
        </w:r>
      </w:p>
    </w:sdtContent>
  </w:sdt>
  <w:p w:rsidR="008261A2" w:rsidRDefault="008261A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A2" w:rsidRDefault="008261A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1"/>
    <w:rsid w:val="0000267F"/>
    <w:rsid w:val="0000602F"/>
    <w:rsid w:val="000263A1"/>
    <w:rsid w:val="00034B62"/>
    <w:rsid w:val="0005745D"/>
    <w:rsid w:val="00063442"/>
    <w:rsid w:val="00072CEA"/>
    <w:rsid w:val="00075C16"/>
    <w:rsid w:val="000A06CE"/>
    <w:rsid w:val="000A20AC"/>
    <w:rsid w:val="000B3D32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30B1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20348B"/>
    <w:rsid w:val="0020591C"/>
    <w:rsid w:val="00214DCD"/>
    <w:rsid w:val="00237B77"/>
    <w:rsid w:val="00245E29"/>
    <w:rsid w:val="00251325"/>
    <w:rsid w:val="0025664F"/>
    <w:rsid w:val="00257B5A"/>
    <w:rsid w:val="002B5850"/>
    <w:rsid w:val="002C6803"/>
    <w:rsid w:val="002F32AE"/>
    <w:rsid w:val="003026E3"/>
    <w:rsid w:val="003107E2"/>
    <w:rsid w:val="00313D97"/>
    <w:rsid w:val="003201D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4E9B"/>
    <w:rsid w:val="003A6805"/>
    <w:rsid w:val="003A7F69"/>
    <w:rsid w:val="003B4E27"/>
    <w:rsid w:val="003B51C9"/>
    <w:rsid w:val="003C1ECA"/>
    <w:rsid w:val="003D26DB"/>
    <w:rsid w:val="003E7DEB"/>
    <w:rsid w:val="003F04E9"/>
    <w:rsid w:val="003F5C6C"/>
    <w:rsid w:val="00411FC5"/>
    <w:rsid w:val="004173A4"/>
    <w:rsid w:val="00423944"/>
    <w:rsid w:val="0042399F"/>
    <w:rsid w:val="00427552"/>
    <w:rsid w:val="00474836"/>
    <w:rsid w:val="00477C6E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4F45E7"/>
    <w:rsid w:val="00507EA7"/>
    <w:rsid w:val="00526340"/>
    <w:rsid w:val="00540640"/>
    <w:rsid w:val="005431EF"/>
    <w:rsid w:val="00551AE1"/>
    <w:rsid w:val="00551CFC"/>
    <w:rsid w:val="005629E4"/>
    <w:rsid w:val="00564411"/>
    <w:rsid w:val="005677FA"/>
    <w:rsid w:val="005713ED"/>
    <w:rsid w:val="00572E90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468AF"/>
    <w:rsid w:val="0065248B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3DFD"/>
    <w:rsid w:val="006F71B6"/>
    <w:rsid w:val="007023CF"/>
    <w:rsid w:val="00711159"/>
    <w:rsid w:val="007153A3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B7892"/>
    <w:rsid w:val="007C0FDD"/>
    <w:rsid w:val="007E489A"/>
    <w:rsid w:val="007E734D"/>
    <w:rsid w:val="008016F4"/>
    <w:rsid w:val="00810519"/>
    <w:rsid w:val="00811352"/>
    <w:rsid w:val="008142BE"/>
    <w:rsid w:val="0081482C"/>
    <w:rsid w:val="008246DA"/>
    <w:rsid w:val="008261A2"/>
    <w:rsid w:val="00841004"/>
    <w:rsid w:val="0085142B"/>
    <w:rsid w:val="00852F4D"/>
    <w:rsid w:val="00854231"/>
    <w:rsid w:val="00855371"/>
    <w:rsid w:val="00855A35"/>
    <w:rsid w:val="0086035D"/>
    <w:rsid w:val="00864E12"/>
    <w:rsid w:val="008671EC"/>
    <w:rsid w:val="008741B7"/>
    <w:rsid w:val="00887632"/>
    <w:rsid w:val="00890F15"/>
    <w:rsid w:val="008A0C04"/>
    <w:rsid w:val="008A398A"/>
    <w:rsid w:val="008C27EC"/>
    <w:rsid w:val="008C4C79"/>
    <w:rsid w:val="008D1CB1"/>
    <w:rsid w:val="008E0E93"/>
    <w:rsid w:val="008F4B96"/>
    <w:rsid w:val="008F57C5"/>
    <w:rsid w:val="009020CB"/>
    <w:rsid w:val="00906A5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3B87"/>
    <w:rsid w:val="009D0090"/>
    <w:rsid w:val="009D3173"/>
    <w:rsid w:val="009F222F"/>
    <w:rsid w:val="009F5855"/>
    <w:rsid w:val="00A01AB3"/>
    <w:rsid w:val="00A01AF8"/>
    <w:rsid w:val="00A021A7"/>
    <w:rsid w:val="00A06DF8"/>
    <w:rsid w:val="00A16E7D"/>
    <w:rsid w:val="00A24C00"/>
    <w:rsid w:val="00A258A3"/>
    <w:rsid w:val="00A259BB"/>
    <w:rsid w:val="00A4490B"/>
    <w:rsid w:val="00A51FC1"/>
    <w:rsid w:val="00A53862"/>
    <w:rsid w:val="00A626A0"/>
    <w:rsid w:val="00A83C79"/>
    <w:rsid w:val="00A92A14"/>
    <w:rsid w:val="00A93376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459B2"/>
    <w:rsid w:val="00B50BE1"/>
    <w:rsid w:val="00B57C1F"/>
    <w:rsid w:val="00B618C2"/>
    <w:rsid w:val="00B627B3"/>
    <w:rsid w:val="00B65114"/>
    <w:rsid w:val="00B66C74"/>
    <w:rsid w:val="00B67805"/>
    <w:rsid w:val="00B728A3"/>
    <w:rsid w:val="00B77389"/>
    <w:rsid w:val="00B903A9"/>
    <w:rsid w:val="00B953AA"/>
    <w:rsid w:val="00B9755D"/>
    <w:rsid w:val="00B979DD"/>
    <w:rsid w:val="00BA4DFF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7EC"/>
    <w:rsid w:val="00C748CB"/>
    <w:rsid w:val="00C8330B"/>
    <w:rsid w:val="00CA2343"/>
    <w:rsid w:val="00CB0576"/>
    <w:rsid w:val="00CB4AE3"/>
    <w:rsid w:val="00CC11DC"/>
    <w:rsid w:val="00CC5A45"/>
    <w:rsid w:val="00CD15D6"/>
    <w:rsid w:val="00CE74D5"/>
    <w:rsid w:val="00CF3BFE"/>
    <w:rsid w:val="00CF5DFF"/>
    <w:rsid w:val="00D05B50"/>
    <w:rsid w:val="00D07C2F"/>
    <w:rsid w:val="00D12408"/>
    <w:rsid w:val="00D17A47"/>
    <w:rsid w:val="00D20232"/>
    <w:rsid w:val="00D2116B"/>
    <w:rsid w:val="00D31AA1"/>
    <w:rsid w:val="00D50DA6"/>
    <w:rsid w:val="00D517F8"/>
    <w:rsid w:val="00D61E01"/>
    <w:rsid w:val="00D75200"/>
    <w:rsid w:val="00D81C7D"/>
    <w:rsid w:val="00D87DBD"/>
    <w:rsid w:val="00DB0BC6"/>
    <w:rsid w:val="00DD51BF"/>
    <w:rsid w:val="00DE669C"/>
    <w:rsid w:val="00DF0D0D"/>
    <w:rsid w:val="00DF7F65"/>
    <w:rsid w:val="00E07814"/>
    <w:rsid w:val="00E13F03"/>
    <w:rsid w:val="00E16113"/>
    <w:rsid w:val="00E301FA"/>
    <w:rsid w:val="00E30F2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95124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30A2B"/>
    <w:rsid w:val="00F43B65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011"/>
    <w:rsid w:val="00FB45EC"/>
    <w:rsid w:val="00FB66C7"/>
    <w:rsid w:val="00FC086D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EDC7-22E8-4B09-9B67-F2808142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4678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2019-03-20T10:43:00Z</cp:lastPrinted>
  <dcterms:created xsi:type="dcterms:W3CDTF">2019-03-21T09:27:00Z</dcterms:created>
  <dcterms:modified xsi:type="dcterms:W3CDTF">2019-03-21T09:27:00Z</dcterms:modified>
</cp:coreProperties>
</file>