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77" w:rsidRPr="009E092D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92D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9E09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E092D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9B1C77" w:rsidRPr="009E092D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C77" w:rsidRPr="009E092D" w:rsidRDefault="009B1C77" w:rsidP="009B1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92D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 w:rsidR="003A4DC3" w:rsidRPr="009E092D">
        <w:rPr>
          <w:rFonts w:ascii="Times New Roman" w:hAnsi="Times New Roman" w:cs="Times New Roman"/>
          <w:sz w:val="28"/>
          <w:szCs w:val="28"/>
        </w:rPr>
        <w:t xml:space="preserve"> </w:t>
      </w:r>
      <w:r w:rsidR="009E092D">
        <w:rPr>
          <w:rFonts w:ascii="Times New Roman" w:hAnsi="Times New Roman" w:cs="Times New Roman"/>
          <w:sz w:val="28"/>
          <w:szCs w:val="28"/>
        </w:rPr>
        <w:t>32</w:t>
      </w:r>
    </w:p>
    <w:p w:rsidR="009B1C77" w:rsidRPr="009E092D" w:rsidRDefault="009B1C77" w:rsidP="009B1C77">
      <w:pPr>
        <w:rPr>
          <w:rFonts w:ascii="Times New Roman" w:hAnsi="Times New Roman" w:cs="Times New Roman"/>
          <w:sz w:val="28"/>
          <w:szCs w:val="28"/>
        </w:rPr>
      </w:pPr>
    </w:p>
    <w:p w:rsidR="009B1C77" w:rsidRPr="009E092D" w:rsidRDefault="006E2333" w:rsidP="003A4DC3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9E092D">
        <w:rPr>
          <w:rFonts w:ascii="Times New Roman" w:hAnsi="Times New Roman" w:cs="Times New Roman"/>
          <w:sz w:val="28"/>
          <w:szCs w:val="28"/>
        </w:rPr>
        <w:t xml:space="preserve">    </w:t>
      </w:r>
      <w:r w:rsidR="009B1C77" w:rsidRPr="009E092D">
        <w:rPr>
          <w:rFonts w:ascii="Times New Roman" w:hAnsi="Times New Roman" w:cs="Times New Roman"/>
          <w:sz w:val="28"/>
          <w:szCs w:val="28"/>
        </w:rPr>
        <w:t xml:space="preserve">от </w:t>
      </w:r>
      <w:r w:rsidR="009E092D">
        <w:rPr>
          <w:rFonts w:ascii="Times New Roman" w:hAnsi="Times New Roman" w:cs="Times New Roman"/>
          <w:sz w:val="28"/>
          <w:szCs w:val="28"/>
        </w:rPr>
        <w:t>«17» января 2018г.</w:t>
      </w:r>
    </w:p>
    <w:p w:rsidR="002411A7" w:rsidRPr="009E092D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Pr="009E092D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9E092D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Default="002411A7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3C5136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3C5136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3C5136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3C5136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9B1C77" w:rsidRPr="003C5136" w:rsidRDefault="009B1C77" w:rsidP="000A554E">
      <w:pPr>
        <w:rPr>
          <w:rStyle w:val="FontStyle13"/>
          <w:b w:val="0"/>
          <w:sz w:val="28"/>
          <w:szCs w:val="28"/>
        </w:rPr>
      </w:pPr>
    </w:p>
    <w:p w:rsidR="002411A7" w:rsidRPr="003C5136" w:rsidRDefault="002411A7" w:rsidP="009B1C77">
      <w:pPr>
        <w:ind w:right="5100"/>
        <w:jc w:val="both"/>
        <w:rPr>
          <w:rStyle w:val="FontStyle13"/>
          <w:b w:val="0"/>
          <w:sz w:val="27"/>
          <w:szCs w:val="27"/>
        </w:rPr>
      </w:pPr>
      <w:r w:rsidRPr="003C5136">
        <w:rPr>
          <w:rStyle w:val="FontStyle13"/>
          <w:b w:val="0"/>
          <w:sz w:val="27"/>
          <w:szCs w:val="27"/>
        </w:rPr>
        <w:t xml:space="preserve">Об утверждении </w:t>
      </w:r>
      <w:r w:rsidR="0017062C">
        <w:rPr>
          <w:rStyle w:val="FontStyle13"/>
          <w:b w:val="0"/>
          <w:sz w:val="27"/>
          <w:szCs w:val="27"/>
        </w:rPr>
        <w:t>Плана мероприятий («Дорожная карта</w:t>
      </w:r>
      <w:r w:rsidR="000002E8" w:rsidRPr="003C5136">
        <w:rPr>
          <w:rStyle w:val="FontStyle13"/>
          <w:b w:val="0"/>
          <w:sz w:val="27"/>
          <w:szCs w:val="27"/>
        </w:rPr>
        <w:t xml:space="preserve">») по содействию развитию конкуренции </w:t>
      </w:r>
      <w:proofErr w:type="gramStart"/>
      <w:r w:rsidR="000002E8" w:rsidRPr="003C5136">
        <w:rPr>
          <w:rStyle w:val="FontStyle13"/>
          <w:b w:val="0"/>
          <w:sz w:val="27"/>
          <w:szCs w:val="27"/>
        </w:rPr>
        <w:t>в</w:t>
      </w:r>
      <w:proofErr w:type="gramEnd"/>
      <w:r w:rsidR="000002E8" w:rsidRPr="003C5136">
        <w:rPr>
          <w:rStyle w:val="FontStyle13"/>
          <w:b w:val="0"/>
          <w:sz w:val="27"/>
          <w:szCs w:val="27"/>
        </w:rPr>
        <w:t xml:space="preserve"> </w:t>
      </w:r>
      <w:proofErr w:type="gramStart"/>
      <w:r w:rsidR="000002E8" w:rsidRPr="003C5136">
        <w:rPr>
          <w:rStyle w:val="FontStyle13"/>
          <w:b w:val="0"/>
          <w:sz w:val="27"/>
          <w:szCs w:val="27"/>
        </w:rPr>
        <w:t>Лениногорском</w:t>
      </w:r>
      <w:proofErr w:type="gramEnd"/>
      <w:r w:rsidR="000002E8" w:rsidRPr="003C5136">
        <w:rPr>
          <w:rStyle w:val="FontStyle13"/>
          <w:b w:val="0"/>
          <w:sz w:val="27"/>
          <w:szCs w:val="27"/>
        </w:rPr>
        <w:t xml:space="preserve"> муниципальном районе Республики Татарстан</w:t>
      </w:r>
      <w:bookmarkStart w:id="0" w:name="_GoBack"/>
      <w:bookmarkEnd w:id="0"/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2411A7" w:rsidRPr="009B1C77" w:rsidRDefault="000002E8" w:rsidP="003C5136">
      <w:pPr>
        <w:ind w:firstLine="851"/>
        <w:jc w:val="both"/>
        <w:rPr>
          <w:rStyle w:val="FontStyle14"/>
          <w:sz w:val="27"/>
          <w:szCs w:val="27"/>
        </w:rPr>
      </w:pPr>
      <w:r>
        <w:rPr>
          <w:rStyle w:val="FontStyle14"/>
          <w:sz w:val="27"/>
          <w:szCs w:val="27"/>
        </w:rPr>
        <w:t xml:space="preserve">В целях создания условий для развития конкуренции на рынках товаров, работ и услуг </w:t>
      </w:r>
      <w:proofErr w:type="gramStart"/>
      <w:r>
        <w:rPr>
          <w:rStyle w:val="FontStyle14"/>
          <w:sz w:val="27"/>
          <w:szCs w:val="27"/>
        </w:rPr>
        <w:t>в</w:t>
      </w:r>
      <w:proofErr w:type="gramEnd"/>
      <w:r>
        <w:rPr>
          <w:rStyle w:val="FontStyle14"/>
          <w:sz w:val="27"/>
          <w:szCs w:val="27"/>
        </w:rPr>
        <w:t xml:space="preserve"> </w:t>
      </w:r>
      <w:proofErr w:type="gramStart"/>
      <w:r>
        <w:rPr>
          <w:rStyle w:val="FontStyle14"/>
          <w:sz w:val="27"/>
          <w:szCs w:val="27"/>
        </w:rPr>
        <w:t>Лениногорском</w:t>
      </w:r>
      <w:proofErr w:type="gramEnd"/>
      <w:r>
        <w:rPr>
          <w:rStyle w:val="FontStyle14"/>
          <w:sz w:val="27"/>
          <w:szCs w:val="27"/>
        </w:rPr>
        <w:t xml:space="preserve"> муниципальном рай</w:t>
      </w:r>
      <w:r w:rsidR="003C5136">
        <w:rPr>
          <w:rStyle w:val="FontStyle14"/>
          <w:sz w:val="27"/>
          <w:szCs w:val="27"/>
        </w:rPr>
        <w:t>оне Республики Татарстан, а так</w:t>
      </w:r>
      <w:r>
        <w:rPr>
          <w:rStyle w:val="FontStyle14"/>
          <w:sz w:val="27"/>
          <w:szCs w:val="27"/>
        </w:rPr>
        <w:t>же в соответствии с положениями стандарта развития конкуренции в субъектах Российской Федерации, утвержденного распоряжением Правительства Российс</w:t>
      </w:r>
      <w:r w:rsidR="003C5136">
        <w:rPr>
          <w:rStyle w:val="FontStyle14"/>
          <w:sz w:val="27"/>
          <w:szCs w:val="27"/>
        </w:rPr>
        <w:t>кой Федерации от 05.09.2015</w:t>
      </w:r>
      <w:r>
        <w:rPr>
          <w:rStyle w:val="FontStyle14"/>
          <w:sz w:val="27"/>
          <w:szCs w:val="27"/>
        </w:rPr>
        <w:t xml:space="preserve"> №1738-р,</w:t>
      </w:r>
      <w:r w:rsidR="002411A7" w:rsidRPr="009B1C77">
        <w:rPr>
          <w:rStyle w:val="FontStyle14"/>
          <w:sz w:val="27"/>
          <w:szCs w:val="27"/>
        </w:rPr>
        <w:t xml:space="preserve"> </w:t>
      </w:r>
      <w:r w:rsidR="003C5136" w:rsidRPr="003C5136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411A7" w:rsidRPr="009B1C77" w:rsidRDefault="002411A7" w:rsidP="003C5136">
      <w:pPr>
        <w:ind w:firstLine="851"/>
        <w:jc w:val="both"/>
        <w:rPr>
          <w:rStyle w:val="FontStyle11"/>
          <w:rFonts w:cs="Times New Roman"/>
          <w:sz w:val="27"/>
          <w:szCs w:val="27"/>
        </w:rPr>
      </w:pPr>
      <w:r w:rsidRPr="009B1C77">
        <w:rPr>
          <w:rStyle w:val="FontStyle14"/>
          <w:sz w:val="27"/>
          <w:szCs w:val="27"/>
        </w:rPr>
        <w:t>1.Утвердить</w:t>
      </w:r>
      <w:r w:rsidR="003C5136">
        <w:rPr>
          <w:rStyle w:val="FontStyle14"/>
          <w:sz w:val="27"/>
          <w:szCs w:val="27"/>
        </w:rPr>
        <w:t xml:space="preserve"> прилагаемый</w:t>
      </w:r>
      <w:r w:rsidRPr="009B1C77">
        <w:rPr>
          <w:rStyle w:val="FontStyle14"/>
          <w:sz w:val="27"/>
          <w:szCs w:val="27"/>
        </w:rPr>
        <w:t xml:space="preserve"> </w:t>
      </w:r>
      <w:r w:rsidR="0017062C">
        <w:rPr>
          <w:rStyle w:val="FontStyle14"/>
          <w:sz w:val="27"/>
          <w:szCs w:val="27"/>
        </w:rPr>
        <w:t>План мероприятий («Дорожная карта</w:t>
      </w:r>
      <w:r w:rsidR="000002E8">
        <w:rPr>
          <w:rStyle w:val="FontStyle14"/>
          <w:sz w:val="27"/>
          <w:szCs w:val="27"/>
        </w:rPr>
        <w:t xml:space="preserve">») по содействию развитию конкуренции </w:t>
      </w:r>
      <w:proofErr w:type="gramStart"/>
      <w:r w:rsidR="000002E8">
        <w:rPr>
          <w:rStyle w:val="FontStyle14"/>
          <w:sz w:val="27"/>
          <w:szCs w:val="27"/>
        </w:rPr>
        <w:t>в</w:t>
      </w:r>
      <w:proofErr w:type="gramEnd"/>
      <w:r w:rsidR="000002E8">
        <w:rPr>
          <w:rStyle w:val="FontStyle14"/>
          <w:sz w:val="27"/>
          <w:szCs w:val="27"/>
        </w:rPr>
        <w:t xml:space="preserve"> </w:t>
      </w:r>
      <w:proofErr w:type="gramStart"/>
      <w:r w:rsidR="000002E8">
        <w:rPr>
          <w:rStyle w:val="FontStyle14"/>
          <w:sz w:val="27"/>
          <w:szCs w:val="27"/>
        </w:rPr>
        <w:t>Лениногорском</w:t>
      </w:r>
      <w:proofErr w:type="gramEnd"/>
      <w:r w:rsidR="000002E8">
        <w:rPr>
          <w:rStyle w:val="FontStyle14"/>
          <w:sz w:val="27"/>
          <w:szCs w:val="27"/>
        </w:rPr>
        <w:t xml:space="preserve"> районе Республики Татарстан на 2018-2020 годы.</w:t>
      </w:r>
    </w:p>
    <w:p w:rsidR="002411A7" w:rsidRPr="009B1C77" w:rsidRDefault="002411A7" w:rsidP="003C5136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2.Опубликовать настоящее постановление в </w:t>
      </w:r>
      <w:r w:rsidR="009B1C77" w:rsidRPr="009B1C77">
        <w:rPr>
          <w:rStyle w:val="FontStyle14"/>
          <w:sz w:val="27"/>
          <w:szCs w:val="27"/>
        </w:rPr>
        <w:t xml:space="preserve">официальном публикаторе - газете </w:t>
      </w:r>
      <w:r w:rsidRPr="009B1C77">
        <w:rPr>
          <w:rStyle w:val="FontStyle14"/>
          <w:sz w:val="27"/>
          <w:szCs w:val="27"/>
        </w:rPr>
        <w:t>«</w:t>
      </w:r>
      <w:r w:rsidR="009B1C77" w:rsidRPr="009B1C77">
        <w:rPr>
          <w:rStyle w:val="FontStyle14"/>
          <w:sz w:val="27"/>
          <w:szCs w:val="27"/>
        </w:rPr>
        <w:t xml:space="preserve">Лениногорские </w:t>
      </w:r>
      <w:r w:rsidRPr="009B1C77">
        <w:rPr>
          <w:rStyle w:val="FontStyle14"/>
          <w:sz w:val="27"/>
          <w:szCs w:val="27"/>
        </w:rPr>
        <w:t>вести» и на сайте Лениногорского муниципального района.</w:t>
      </w:r>
    </w:p>
    <w:p w:rsidR="002411A7" w:rsidRPr="009B1C77" w:rsidRDefault="002411A7" w:rsidP="003C5136">
      <w:pPr>
        <w:ind w:firstLine="851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3.</w:t>
      </w:r>
      <w:proofErr w:type="gramStart"/>
      <w:r w:rsidRPr="009B1C77">
        <w:rPr>
          <w:rStyle w:val="FontStyle14"/>
          <w:sz w:val="27"/>
          <w:szCs w:val="27"/>
        </w:rPr>
        <w:t>Контроль за</w:t>
      </w:r>
      <w:proofErr w:type="gramEnd"/>
      <w:r w:rsidRPr="009B1C77">
        <w:rPr>
          <w:rStyle w:val="FontStyle14"/>
          <w:sz w:val="27"/>
          <w:szCs w:val="27"/>
        </w:rPr>
        <w:t xml:space="preserve">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8"/>
          <w:sz w:val="27"/>
          <w:szCs w:val="27"/>
        </w:rPr>
        <w:t>оставляю за собой.</w:t>
      </w:r>
    </w:p>
    <w:p w:rsidR="002411A7" w:rsidRDefault="002411A7" w:rsidP="000A554E">
      <w:pPr>
        <w:rPr>
          <w:rFonts w:ascii="Times New Roman" w:hAnsi="Times New Roman" w:cs="Times New Roman"/>
          <w:sz w:val="28"/>
          <w:szCs w:val="28"/>
        </w:rPr>
      </w:pPr>
    </w:p>
    <w:p w:rsidR="000002E8" w:rsidRPr="009B1C77" w:rsidRDefault="000002E8" w:rsidP="000A554E">
      <w:pPr>
        <w:rPr>
          <w:rFonts w:ascii="Times New Roman" w:hAnsi="Times New Roman" w:cs="Times New Roman"/>
          <w:sz w:val="28"/>
          <w:szCs w:val="28"/>
        </w:rPr>
      </w:pPr>
    </w:p>
    <w:p w:rsidR="009B1C77" w:rsidRPr="00262E18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6"/>
      </w:tblGrid>
      <w:tr w:rsidR="003C5136" w:rsidRPr="00C24DB6" w:rsidTr="00C24DB6">
        <w:tc>
          <w:tcPr>
            <w:tcW w:w="3331" w:type="dxa"/>
            <w:shd w:val="clear" w:color="auto" w:fill="auto"/>
          </w:tcPr>
          <w:p w:rsidR="003C5136" w:rsidRPr="00C24DB6" w:rsidRDefault="003C5136" w:rsidP="00C24D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C5136" w:rsidRPr="00C24DB6" w:rsidRDefault="003C5136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C5136" w:rsidRPr="00C24DB6" w:rsidRDefault="003C5136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0002E8" w:rsidRDefault="000002E8" w:rsidP="009B1C77">
      <w:pPr>
        <w:jc w:val="both"/>
        <w:rPr>
          <w:rFonts w:ascii="Times New Roman" w:hAnsi="Times New Roman" w:cs="Times New Roman"/>
        </w:rPr>
      </w:pPr>
    </w:p>
    <w:p w:rsidR="009B1C77" w:rsidRPr="009B1C77" w:rsidRDefault="00527F3E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Н.А.</w:t>
      </w:r>
      <w:r w:rsidR="003C513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Буракшаева</w:t>
      </w:r>
      <w:proofErr w:type="spellEnd"/>
    </w:p>
    <w:p w:rsidR="009B1C77" w:rsidRDefault="009B1C77" w:rsidP="009B1C77">
      <w:pPr>
        <w:jc w:val="both"/>
        <w:rPr>
          <w:rFonts w:ascii="Times New Roman" w:hAnsi="Times New Roman" w:cs="Times New Roman"/>
        </w:rPr>
      </w:pPr>
      <w:r w:rsidRPr="009B1C77">
        <w:rPr>
          <w:rFonts w:ascii="Times New Roman" w:hAnsi="Times New Roman" w:cs="Times New Roman"/>
        </w:rPr>
        <w:t>5-19-26</w:t>
      </w: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</w:pPr>
    </w:p>
    <w:p w:rsidR="001236D1" w:rsidRDefault="001236D1" w:rsidP="009B1C77">
      <w:pPr>
        <w:jc w:val="both"/>
        <w:rPr>
          <w:rFonts w:ascii="Times New Roman" w:hAnsi="Times New Roman" w:cs="Times New Roman"/>
        </w:rPr>
        <w:sectPr w:rsidR="001236D1" w:rsidSect="001236D1">
          <w:headerReference w:type="first" r:id="rId7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1236D1" w:rsidRPr="001236D1" w:rsidRDefault="001236D1" w:rsidP="001236D1">
      <w:pPr>
        <w:ind w:left="9498"/>
        <w:jc w:val="center"/>
        <w:rPr>
          <w:rFonts w:ascii="Times New Roman" w:hAnsi="Times New Roman" w:cs="Times New Roman"/>
        </w:rPr>
      </w:pPr>
      <w:r w:rsidRPr="001236D1">
        <w:rPr>
          <w:rFonts w:ascii="Times New Roman" w:hAnsi="Times New Roman" w:cs="Times New Roman"/>
        </w:rPr>
        <w:lastRenderedPageBreak/>
        <w:t>Утвержден</w:t>
      </w:r>
    </w:p>
    <w:p w:rsidR="001236D1" w:rsidRPr="001236D1" w:rsidRDefault="001236D1" w:rsidP="001236D1">
      <w:pPr>
        <w:ind w:left="9498"/>
        <w:jc w:val="center"/>
        <w:rPr>
          <w:rFonts w:ascii="Times New Roman" w:hAnsi="Times New Roman" w:cs="Times New Roman"/>
          <w:sz w:val="22"/>
        </w:rPr>
      </w:pPr>
    </w:p>
    <w:p w:rsidR="001236D1" w:rsidRPr="001236D1" w:rsidRDefault="001236D1" w:rsidP="001236D1">
      <w:pPr>
        <w:ind w:left="9923"/>
        <w:jc w:val="both"/>
        <w:rPr>
          <w:rFonts w:ascii="Times New Roman" w:hAnsi="Times New Roman" w:cs="Times New Roman"/>
        </w:rPr>
      </w:pPr>
      <w:r w:rsidRPr="001236D1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1236D1" w:rsidRPr="001236D1" w:rsidRDefault="001236D1" w:rsidP="001236D1">
      <w:pPr>
        <w:ind w:left="9923"/>
        <w:rPr>
          <w:rFonts w:ascii="Times New Roman" w:hAnsi="Times New Roman" w:cs="Times New Roman"/>
          <w:sz w:val="22"/>
        </w:rPr>
      </w:pPr>
    </w:p>
    <w:p w:rsidR="001236D1" w:rsidRPr="001236D1" w:rsidRDefault="001236D1" w:rsidP="001236D1">
      <w:pPr>
        <w:ind w:left="9923"/>
        <w:rPr>
          <w:rFonts w:ascii="Times New Roman" w:hAnsi="Times New Roman" w:cs="Times New Roman"/>
        </w:rPr>
      </w:pPr>
      <w:r w:rsidRPr="001236D1">
        <w:rPr>
          <w:rFonts w:ascii="Times New Roman" w:hAnsi="Times New Roman" w:cs="Times New Roman"/>
        </w:rPr>
        <w:t>от «</w:t>
      </w:r>
      <w:r w:rsidR="009E092D">
        <w:rPr>
          <w:rFonts w:ascii="Times New Roman" w:hAnsi="Times New Roman" w:cs="Times New Roman"/>
        </w:rPr>
        <w:t>17</w:t>
      </w:r>
      <w:r w:rsidRPr="001236D1">
        <w:rPr>
          <w:rFonts w:ascii="Times New Roman" w:hAnsi="Times New Roman" w:cs="Times New Roman"/>
        </w:rPr>
        <w:t>» января 2018г. №</w:t>
      </w:r>
      <w:r w:rsidR="009E092D">
        <w:rPr>
          <w:rFonts w:ascii="Times New Roman" w:hAnsi="Times New Roman" w:cs="Times New Roman"/>
        </w:rPr>
        <w:t>32</w:t>
      </w:r>
    </w:p>
    <w:p w:rsidR="001236D1" w:rsidRPr="001236D1" w:rsidRDefault="001236D1" w:rsidP="001236D1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1236D1" w:rsidRPr="001236D1" w:rsidRDefault="001236D1" w:rsidP="001236D1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План </w:t>
      </w:r>
    </w:p>
    <w:p w:rsidR="001236D1" w:rsidRPr="001236D1" w:rsidRDefault="001236D1" w:rsidP="001236D1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мероприятий («Дорожная карта») по содействию развитию конкуренции</w:t>
      </w:r>
    </w:p>
    <w:p w:rsidR="001236D1" w:rsidRPr="001236D1" w:rsidRDefault="001236D1" w:rsidP="001236D1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</w:t>
      </w:r>
      <w:proofErr w:type="gramEnd"/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 </w:t>
      </w:r>
      <w:proofErr w:type="gramStart"/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Лениногорском</w:t>
      </w:r>
      <w:proofErr w:type="gramEnd"/>
      <w:r w:rsidRPr="001236D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муниципальном районе на 2018 - 2020 годы</w:t>
      </w:r>
    </w:p>
    <w:p w:rsidR="001236D1" w:rsidRPr="001236D1" w:rsidRDefault="001236D1" w:rsidP="001236D1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tbl>
      <w:tblPr>
        <w:tblW w:w="15528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114"/>
        <w:gridCol w:w="3856"/>
        <w:gridCol w:w="12"/>
        <w:gridCol w:w="2256"/>
        <w:gridCol w:w="113"/>
        <w:gridCol w:w="1843"/>
        <w:gridCol w:w="6881"/>
      </w:tblGrid>
      <w:tr w:rsidR="001236D1" w:rsidRPr="001236D1" w:rsidTr="0043175F">
        <w:trPr>
          <w:trHeight w:val="1364"/>
          <w:tblHeader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для выполнения задачи</w:t>
            </w: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Ответственные исполнители и основные участники</w:t>
            </w:r>
          </w:p>
        </w:tc>
        <w:tc>
          <w:tcPr>
            <w:tcW w:w="1843" w:type="dxa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Сроки реализации мероприятия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Целевые индикаторы</w:t>
            </w:r>
          </w:p>
        </w:tc>
      </w:tr>
      <w:tr w:rsidR="001236D1" w:rsidRPr="001236D1" w:rsidTr="0043175F">
        <w:trPr>
          <w:trHeight w:val="542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Рынок розничной торговли</w:t>
            </w:r>
          </w:p>
        </w:tc>
      </w:tr>
      <w:tr w:rsidR="001236D1" w:rsidRPr="001236D1" w:rsidTr="0043175F">
        <w:trPr>
          <w:trHeight w:val="542"/>
        </w:trPr>
        <w:tc>
          <w:tcPr>
            <w:tcW w:w="567" w:type="dxa"/>
            <w:gridSpan w:val="2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Проблемы: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снижение потребительской активности, снижение уровня доходов населения, а также инфляционные процессы и </w:t>
            </w:r>
            <w:proofErr w:type="spell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закредитованность</w:t>
            </w:r>
            <w:proofErr w:type="spellEnd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населения; 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рост цен практически на все продовольственные товары из-за введения экономических санкций по ограничению импорта и ослабления курса рубля; 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соотношение цен на сырье, продукты переработки и реализационные цены не соответствуют рентабельному ведению хозяйства производителями сельскохозяйственной продукции (молоко, мясо, зерно и овощные культуры)</w:t>
            </w:r>
          </w:p>
        </w:tc>
        <w:tc>
          <w:tcPr>
            <w:tcW w:w="8724" w:type="dxa"/>
            <w:gridSpan w:val="2"/>
            <w:shd w:val="clear" w:color="auto" w:fill="auto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Задачи: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развитие добросовестной конкуренции в сфере розничной торговли;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мониторинг цен на сельскохозяйственную продукцию (сырье) и продукты переработки;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строительство агропромышленных парков для сельской местности с созданием логистических центров для организации взаимоотношений производителей и переработчиков с торговыми сетями, организациями оптовой и розничной торговли;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создание кооперации между производителями, переработчиками и продавцами, организационно-правовая </w:t>
            </w:r>
            <w:proofErr w:type="gram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форма</w:t>
            </w:r>
            <w:proofErr w:type="gramEnd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которой должна соответствовать сельскохозяйственному потребительскому кооперативу;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оказание комплекса мер по поддержке организаций потребительской и сельскохозяйственной кооперации.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Цель: рост удовлетворенности хозяйствующих субъектов состоянием конкурентной среды в розничной торговле до 40% к 2018 году</w:t>
            </w:r>
          </w:p>
        </w:tc>
      </w:tr>
      <w:tr w:rsidR="001236D1" w:rsidRPr="001236D1" w:rsidTr="0043175F">
        <w:trPr>
          <w:trHeight w:val="2549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Обеспечение возможности открытия новых объектов торговли субъектами малого и среднего предпринимательства*</w:t>
            </w: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отдел экономики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1843" w:type="dxa"/>
            <w:vAlign w:val="center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Создание центра развития предпринимателей, закрывших местные торговые точки по причине открытия местных торговых сетей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**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- 0;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- 0;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- 0;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- 1</w:t>
            </w:r>
          </w:p>
        </w:tc>
      </w:tr>
      <w:tr w:rsidR="001236D1" w:rsidRPr="001236D1" w:rsidTr="0043175F">
        <w:trPr>
          <w:trHeight w:val="3234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Обеспечение возможности продажи собственной продукции сельскохозяйственных товаропроизводителей в магазинах федеральных торговых сетей</w:t>
            </w: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отдел экономики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1843" w:type="dxa"/>
            <w:vAlign w:val="center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Количество сельскохозяйственных товаропроизводителей Лениногорского муниципального района, реализующих собственную продукцию в магазинах федеральных торговых сетей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**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- 2;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- 3;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- 4;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-4;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236D1" w:rsidRPr="001236D1" w:rsidTr="0043175F">
        <w:trPr>
          <w:trHeight w:val="338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Рынок услуг по перевозке пассажиров наземным транспортом</w:t>
            </w:r>
          </w:p>
        </w:tc>
      </w:tr>
      <w:tr w:rsidR="001236D1" w:rsidRPr="001236D1" w:rsidTr="0043175F">
        <w:trPr>
          <w:trHeight w:val="2790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gridSpan w:val="4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Проблемы: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отсутствие эффективной системы оценки затрат транспортных предприятий;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убыточность регулярных перевозок, проходящих по территории Республики Татарстан</w:t>
            </w:r>
          </w:p>
        </w:tc>
        <w:tc>
          <w:tcPr>
            <w:tcW w:w="8724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Задачи: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совершенствование методического обеспечения регулирования тарифов на услуги автомобильного и городского наземного электрического транспорта;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развитие конкурентной среды при осуществлении пассажирских перевозок по регулярным межмуниципальным маршрутам, проходящим по территории Республики Татарстан.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Цель: доля негосударственных (немуниципальных) перевозчиков на межмуниципальных маршрутах регулярных перевозок в общем количестве перевозчиков на межмуниципальных маршрутах регулярных перевозок в Республике Татарстан должна составлять не менее 75%</w:t>
            </w:r>
          </w:p>
        </w:tc>
      </w:tr>
      <w:tr w:rsidR="001236D1" w:rsidRPr="001236D1" w:rsidTr="0043175F">
        <w:trPr>
          <w:trHeight w:val="1395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56" w:type="dxa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Обеспечение равной доступности услуг общественного транспорта для отдельных категорий граждан на регулярных муниципальных маршрутах по регулируемым тарифам (в городском и пригородном сообщении)*</w:t>
            </w:r>
          </w:p>
        </w:tc>
        <w:tc>
          <w:tcPr>
            <w:tcW w:w="2381" w:type="dxa"/>
            <w:gridSpan w:val="3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Исполнительный комитет муниципального образования город Лениногорск</w:t>
            </w:r>
          </w:p>
        </w:tc>
        <w:tc>
          <w:tcPr>
            <w:tcW w:w="1843" w:type="dxa"/>
            <w:vAlign w:val="center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Доля транспортных предприятий, обеспечивающих равную доступность услуг общественного транспорта для отдельных категорий граждан на регулярных муниципальных маршрутах по регулируемым тарифам (в городском и пригородном сообщении), от общего количества транспортных предприятий муниципального района, осуществляющих пассажирские перевозки на регулярных муниципальных маршрутах по регулируемым тарифам (в городском и пригородном сообщении</w:t>
            </w:r>
            <w:proofErr w:type="gram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), %:</w:t>
            </w:r>
            <w:proofErr w:type="gramEnd"/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**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- 100%;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- 100%;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- 100%;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- 100%</w:t>
            </w:r>
          </w:p>
        </w:tc>
      </w:tr>
      <w:tr w:rsidR="001236D1" w:rsidRPr="001236D1" w:rsidTr="0043175F">
        <w:trPr>
          <w:trHeight w:val="463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Рынок строительства</w:t>
            </w:r>
          </w:p>
        </w:tc>
      </w:tr>
      <w:tr w:rsidR="001236D1" w:rsidRPr="001236D1" w:rsidTr="0043175F">
        <w:trPr>
          <w:trHeight w:val="1121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gridSpan w:val="4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Проблема: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рынок характеризуется противоречивостью в оценках экономической и административно-управленческой составляющих. Несмотря на наличие проблем в сфере эффективности государственного управления и значимых административных барьеров, отмечаемых в оценках респондентов, экономическая эффективность характеризуется достаточно высокими значениями</w:t>
            </w:r>
          </w:p>
        </w:tc>
        <w:tc>
          <w:tcPr>
            <w:tcW w:w="8724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Задача: содействие развитию конкуренции на рынке строительных материалов.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Цель: создание к 2018 году 40 промышленных производственных площадок, созданных для размещения производства строительных материалов</w:t>
            </w:r>
          </w:p>
        </w:tc>
      </w:tr>
      <w:tr w:rsidR="001236D1" w:rsidRPr="001236D1" w:rsidTr="0043175F">
        <w:trPr>
          <w:trHeight w:val="238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Открытие промышленной площадки*</w:t>
            </w: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1843" w:type="dxa"/>
            <w:vAlign w:val="center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резидентов промышленной площадки 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**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- 45;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- 47;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- 49;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– 51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236D1" w:rsidRPr="001236D1" w:rsidTr="0043175F">
        <w:trPr>
          <w:trHeight w:val="622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Системные мероприятия по развитию конкурентной среды</w:t>
            </w:r>
          </w:p>
        </w:tc>
      </w:tr>
      <w:tr w:rsidR="001236D1" w:rsidRPr="001236D1" w:rsidTr="0043175F">
        <w:trPr>
          <w:trHeight w:val="463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Совершенствование процессов управления объектами муниципальной собственности</w:t>
            </w:r>
          </w:p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1236D1" w:rsidRPr="001236D1" w:rsidTr="001236D1">
        <w:trPr>
          <w:trHeight w:val="405"/>
        </w:trPr>
        <w:tc>
          <w:tcPr>
            <w:tcW w:w="567" w:type="dxa"/>
            <w:gridSpan w:val="2"/>
            <w:vMerge w:val="restart"/>
          </w:tcPr>
          <w:p w:rsidR="001236D1" w:rsidRPr="001236D1" w:rsidRDefault="001236D1" w:rsidP="001236D1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Calibri" w:eastAsia="Calibri" w:hAnsi="Calibri" w:cs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Развитие конкуренции в сфере размещения рекламных конструкций</w:t>
            </w: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отдел архитектуры Исполнительного комитета муниципального образования «Лениногорский муниципальный район»</w:t>
            </w:r>
          </w:p>
        </w:tc>
        <w:tc>
          <w:tcPr>
            <w:tcW w:w="1843" w:type="dxa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Установление срока заключения договора на установку и эксплуатацию рекламной конструкции не более чем на 5 лет, %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-100%;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-100%;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-100%;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-100%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236D1" w:rsidRPr="001236D1" w:rsidTr="0043175F">
        <w:trPr>
          <w:trHeight w:val="2208"/>
        </w:trPr>
        <w:tc>
          <w:tcPr>
            <w:tcW w:w="567" w:type="dxa"/>
            <w:gridSpan w:val="2"/>
            <w:vMerge/>
          </w:tcPr>
          <w:p w:rsidR="001236D1" w:rsidRPr="001236D1" w:rsidRDefault="001236D1" w:rsidP="001236D1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Недопущение объединения лотов (1 лот - 1 рекламная конструкция)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-100%;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-100%;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-100%;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-100%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1236D1" w:rsidRPr="001236D1" w:rsidTr="0043175F">
        <w:trPr>
          <w:trHeight w:val="521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Мероприятия, направленные на продвижение муниципального образования на муниципальном/региональном уровнях</w:t>
            </w:r>
          </w:p>
        </w:tc>
      </w:tr>
      <w:tr w:rsidR="001236D1" w:rsidRPr="001236D1" w:rsidTr="0043175F">
        <w:trPr>
          <w:trHeight w:val="2610"/>
        </w:trPr>
        <w:tc>
          <w:tcPr>
            <w:tcW w:w="453" w:type="dxa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Разработка и внедрение туристических маршрутов по территории Лениногорского муниципального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  <w:shd w:val="clear" w:color="auto" w:fill="auto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Открытие новых туристических маршрутов по территории Лениногорского муниципального района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***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- 0;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- 0;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- 1;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– 0</w:t>
            </w:r>
          </w:p>
        </w:tc>
      </w:tr>
      <w:tr w:rsidR="001236D1" w:rsidRPr="001236D1" w:rsidTr="0043175F">
        <w:trPr>
          <w:trHeight w:val="533"/>
        </w:trPr>
        <w:tc>
          <w:tcPr>
            <w:tcW w:w="15528" w:type="dxa"/>
            <w:gridSpan w:val="8"/>
            <w:shd w:val="clear" w:color="auto" w:fill="auto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Мероприятия, направленные на развитие конкуренции в приоритетных отраслях сельского хозяйства </w:t>
            </w:r>
          </w:p>
        </w:tc>
      </w:tr>
      <w:tr w:rsidR="001236D1" w:rsidRPr="001236D1" w:rsidTr="0043175F">
        <w:trPr>
          <w:trHeight w:val="3580"/>
        </w:trPr>
        <w:tc>
          <w:tcPr>
            <w:tcW w:w="567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8" w:type="dxa"/>
            <w:gridSpan w:val="2"/>
          </w:tcPr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Реализация инвестиционных проектов в сфере сельского хозяйства: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Животноводческий комплекс ООО «Сатурн-Урал»;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Свиноводческий </w:t>
            </w:r>
            <w:proofErr w:type="spell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копмлекс</w:t>
            </w:r>
            <w:proofErr w:type="spellEnd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ООО «</w:t>
            </w:r>
            <w:proofErr w:type="spell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Ялтау</w:t>
            </w:r>
            <w:proofErr w:type="spellEnd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»;</w:t>
            </w:r>
          </w:p>
          <w:p w:rsidR="001236D1" w:rsidRPr="001236D1" w:rsidRDefault="001236D1" w:rsidP="001236D1">
            <w:pPr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Животноводческий комплекс ООО «Агрофирма «Спартак»</w:t>
            </w:r>
          </w:p>
        </w:tc>
        <w:tc>
          <w:tcPr>
            <w:tcW w:w="2369" w:type="dxa"/>
            <w:gridSpan w:val="2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Управление сельского хозяйства и продовольствия Министерства сельского хозяйства и продовольствия РТ </w:t>
            </w:r>
            <w:proofErr w:type="gram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Лениногорском</w:t>
            </w:r>
            <w:proofErr w:type="gramEnd"/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843" w:type="dxa"/>
            <w:vAlign w:val="center"/>
          </w:tcPr>
          <w:p w:rsidR="001236D1" w:rsidRPr="001236D1" w:rsidRDefault="001236D1" w:rsidP="001236D1">
            <w:pPr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2018 - 2020 годы</w:t>
            </w:r>
          </w:p>
        </w:tc>
        <w:tc>
          <w:tcPr>
            <w:tcW w:w="6881" w:type="dxa"/>
          </w:tcPr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Реализованные инвестиционные проекты: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2017 году - 1;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2018 году - 0;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2019 году - 1;</w:t>
            </w:r>
          </w:p>
          <w:p w:rsidR="001236D1" w:rsidRPr="001236D1" w:rsidRDefault="001236D1" w:rsidP="001236D1">
            <w:pPr>
              <w:widowControl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1236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2020 году - 2</w:t>
            </w:r>
          </w:p>
        </w:tc>
      </w:tr>
    </w:tbl>
    <w:p w:rsidR="001236D1" w:rsidRPr="001236D1" w:rsidRDefault="001236D1" w:rsidP="001236D1">
      <w:pPr>
        <w:widowControl/>
        <w:autoSpaceDE/>
        <w:autoSpaceDN/>
        <w:adjustRightInd/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1236D1" w:rsidRPr="009B1C77" w:rsidRDefault="001236D1" w:rsidP="009B1C77">
      <w:pPr>
        <w:jc w:val="both"/>
        <w:rPr>
          <w:rFonts w:ascii="Times New Roman" w:hAnsi="Times New Roman" w:cs="Times New Roman"/>
        </w:rPr>
      </w:pPr>
    </w:p>
    <w:sectPr w:rsidR="001236D1" w:rsidRPr="009B1C77" w:rsidSect="001236D1">
      <w:headerReference w:type="default" r:id="rId8"/>
      <w:headerReference w:type="first" r:id="rId9"/>
      <w:pgSz w:w="16838" w:h="11906" w:orient="landscape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85" w:rsidRDefault="00B26885" w:rsidP="001236D1">
      <w:r>
        <w:separator/>
      </w:r>
    </w:p>
  </w:endnote>
  <w:endnote w:type="continuationSeparator" w:id="0">
    <w:p w:rsidR="00B26885" w:rsidRDefault="00B26885" w:rsidP="001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85" w:rsidRDefault="00B26885" w:rsidP="001236D1">
      <w:r>
        <w:separator/>
      </w:r>
    </w:p>
  </w:footnote>
  <w:footnote w:type="continuationSeparator" w:id="0">
    <w:p w:rsidR="00B26885" w:rsidRDefault="00B26885" w:rsidP="0012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1" w:rsidRDefault="001236D1">
    <w:pPr>
      <w:pStyle w:val="a7"/>
      <w:jc w:val="center"/>
    </w:pPr>
  </w:p>
  <w:p w:rsidR="001236D1" w:rsidRDefault="001236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462500"/>
      <w:docPartObj>
        <w:docPartGallery w:val="Page Numbers (Top of Page)"/>
        <w:docPartUnique/>
      </w:docPartObj>
    </w:sdtPr>
    <w:sdtEndPr/>
    <w:sdtContent>
      <w:p w:rsidR="006C7B27" w:rsidRDefault="00981B0E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3E">
          <w:rPr>
            <w:noProof/>
          </w:rPr>
          <w:t>6</w:t>
        </w:r>
        <w:r>
          <w:fldChar w:fldCharType="end"/>
        </w:r>
      </w:p>
    </w:sdtContent>
  </w:sdt>
  <w:p w:rsidR="006C7B27" w:rsidRDefault="00B26885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1" w:rsidRDefault="001236D1">
    <w:pPr>
      <w:pStyle w:val="a7"/>
      <w:jc w:val="center"/>
    </w:pPr>
  </w:p>
  <w:p w:rsidR="001236D1" w:rsidRDefault="001236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002E8"/>
    <w:rsid w:val="00055572"/>
    <w:rsid w:val="00084C1A"/>
    <w:rsid w:val="000A554E"/>
    <w:rsid w:val="000B6EFE"/>
    <w:rsid w:val="001236D1"/>
    <w:rsid w:val="0016745E"/>
    <w:rsid w:val="0017062C"/>
    <w:rsid w:val="001C415A"/>
    <w:rsid w:val="002411A7"/>
    <w:rsid w:val="00262E18"/>
    <w:rsid w:val="002666EC"/>
    <w:rsid w:val="00306A2F"/>
    <w:rsid w:val="00312F6D"/>
    <w:rsid w:val="003701AB"/>
    <w:rsid w:val="00397219"/>
    <w:rsid w:val="0039733D"/>
    <w:rsid w:val="003A4DC3"/>
    <w:rsid w:val="003C5136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61260C"/>
    <w:rsid w:val="00617678"/>
    <w:rsid w:val="00632FE8"/>
    <w:rsid w:val="00643B29"/>
    <w:rsid w:val="0068104D"/>
    <w:rsid w:val="00683E73"/>
    <w:rsid w:val="006A188D"/>
    <w:rsid w:val="006E2333"/>
    <w:rsid w:val="00703885"/>
    <w:rsid w:val="00760B39"/>
    <w:rsid w:val="007C4912"/>
    <w:rsid w:val="00806043"/>
    <w:rsid w:val="00823177"/>
    <w:rsid w:val="00835DB3"/>
    <w:rsid w:val="008412A5"/>
    <w:rsid w:val="00934D9A"/>
    <w:rsid w:val="00981B0E"/>
    <w:rsid w:val="009B1C77"/>
    <w:rsid w:val="009E092D"/>
    <w:rsid w:val="00A115F9"/>
    <w:rsid w:val="00AD6A09"/>
    <w:rsid w:val="00AF2A2D"/>
    <w:rsid w:val="00B26885"/>
    <w:rsid w:val="00B945E0"/>
    <w:rsid w:val="00BF6C3C"/>
    <w:rsid w:val="00CB7D57"/>
    <w:rsid w:val="00D00B3E"/>
    <w:rsid w:val="00D14D0C"/>
    <w:rsid w:val="00D95C7B"/>
    <w:rsid w:val="00D97EA3"/>
    <w:rsid w:val="00E0082E"/>
    <w:rsid w:val="00E76357"/>
    <w:rsid w:val="00E964B0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1236D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1"/>
    <w:uiPriority w:val="99"/>
    <w:rsid w:val="001236D1"/>
  </w:style>
  <w:style w:type="paragraph" w:styleId="a7">
    <w:name w:val="header"/>
    <w:basedOn w:val="a"/>
    <w:link w:val="10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7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36D1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1236D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1"/>
    <w:uiPriority w:val="99"/>
    <w:rsid w:val="001236D1"/>
  </w:style>
  <w:style w:type="paragraph" w:styleId="a7">
    <w:name w:val="header"/>
    <w:basedOn w:val="a"/>
    <w:link w:val="10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7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36D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Кадры</cp:lastModifiedBy>
  <cp:revision>2</cp:revision>
  <cp:lastPrinted>2018-01-22T11:09:00Z</cp:lastPrinted>
  <dcterms:created xsi:type="dcterms:W3CDTF">2018-01-24T07:10:00Z</dcterms:created>
  <dcterms:modified xsi:type="dcterms:W3CDTF">2018-01-24T07:10:00Z</dcterms:modified>
</cp:coreProperties>
</file>