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E1A" w:rsidRDefault="00FF7E1A" w:rsidP="00FF7E1A">
      <w:pPr>
        <w:ind w:left="5103" w:right="-1"/>
        <w:jc w:val="both"/>
      </w:pPr>
      <w:r>
        <w:t xml:space="preserve">                           Утверждена</w:t>
      </w:r>
    </w:p>
    <w:p w:rsidR="00FF7E1A" w:rsidRDefault="00FF7E1A" w:rsidP="00FF7E1A">
      <w:pPr>
        <w:ind w:left="5103" w:right="-1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FF7E1A" w:rsidRDefault="00FF7E1A" w:rsidP="00FF7E1A">
      <w:pPr>
        <w:ind w:left="5103" w:right="-1"/>
        <w:jc w:val="both"/>
      </w:pPr>
    </w:p>
    <w:p w:rsidR="00FF7E1A" w:rsidRPr="00B664F4" w:rsidRDefault="00FF7E1A" w:rsidP="00DD7488">
      <w:pPr>
        <w:ind w:left="5103" w:right="-1"/>
        <w:jc w:val="center"/>
      </w:pPr>
      <w:r>
        <w:t xml:space="preserve">от </w:t>
      </w:r>
      <w:r w:rsidR="00DD7488">
        <w:t xml:space="preserve">20 марта </w:t>
      </w:r>
      <w:r>
        <w:t>2012г. №</w:t>
      </w:r>
      <w:r w:rsidR="00DD7488">
        <w:t>122</w:t>
      </w:r>
    </w:p>
    <w:p w:rsidR="00FF7E1A" w:rsidRDefault="00FF7E1A" w:rsidP="00FF7E1A">
      <w:pPr>
        <w:ind w:left="1080"/>
        <w:jc w:val="center"/>
        <w:rPr>
          <w:b/>
          <w:bCs/>
          <w:sz w:val="22"/>
          <w:szCs w:val="22"/>
        </w:rPr>
      </w:pPr>
    </w:p>
    <w:p w:rsidR="00FF7E1A" w:rsidRPr="00116C9B" w:rsidRDefault="00FF7E1A" w:rsidP="00FF7E1A">
      <w:pPr>
        <w:ind w:left="1080"/>
        <w:jc w:val="center"/>
        <w:rPr>
          <w:b/>
          <w:bCs/>
          <w:sz w:val="22"/>
          <w:szCs w:val="22"/>
        </w:rPr>
      </w:pPr>
      <w:r w:rsidRPr="00116C9B">
        <w:rPr>
          <w:b/>
          <w:bCs/>
          <w:sz w:val="22"/>
          <w:szCs w:val="22"/>
        </w:rPr>
        <w:t>Паспорт долгосрочной целевой программы</w:t>
      </w:r>
    </w:p>
    <w:p w:rsidR="00FF7E1A" w:rsidRPr="00116C9B" w:rsidRDefault="00FF7E1A" w:rsidP="00FF7E1A">
      <w:pPr>
        <w:ind w:left="10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муниципального образования «Лениногорский муниципальный район» </w:t>
      </w:r>
    </w:p>
    <w:p w:rsidR="00FF7E1A" w:rsidRDefault="00FF7E1A" w:rsidP="00FF7E1A">
      <w:pPr>
        <w:jc w:val="center"/>
        <w:rPr>
          <w:b/>
          <w:bCs/>
          <w:sz w:val="22"/>
          <w:szCs w:val="22"/>
        </w:rPr>
      </w:pPr>
      <w:r w:rsidRPr="00116C9B">
        <w:rPr>
          <w:b/>
          <w:bCs/>
          <w:sz w:val="22"/>
          <w:szCs w:val="22"/>
        </w:rPr>
        <w:t>«Доступная среда на 201</w:t>
      </w:r>
      <w:r>
        <w:rPr>
          <w:b/>
          <w:bCs/>
          <w:sz w:val="22"/>
          <w:szCs w:val="22"/>
        </w:rPr>
        <w:t>2</w:t>
      </w:r>
      <w:r w:rsidRPr="00116C9B">
        <w:rPr>
          <w:b/>
          <w:bCs/>
          <w:sz w:val="22"/>
          <w:szCs w:val="22"/>
        </w:rPr>
        <w:t>-2015 годы»</w:t>
      </w:r>
    </w:p>
    <w:p w:rsidR="00FF7E1A" w:rsidRPr="00116C9B" w:rsidRDefault="00FF7E1A" w:rsidP="00FF7E1A">
      <w:pPr>
        <w:jc w:val="center"/>
        <w:rPr>
          <w:sz w:val="22"/>
          <w:szCs w:val="22"/>
        </w:rPr>
      </w:pPr>
    </w:p>
    <w:tbl>
      <w:tblPr>
        <w:tblW w:w="0" w:type="auto"/>
        <w:tblInd w:w="-323" w:type="dxa"/>
        <w:tblLayout w:type="fixed"/>
        <w:tblLook w:val="0000"/>
      </w:tblPr>
      <w:tblGrid>
        <w:gridCol w:w="2983"/>
        <w:gridCol w:w="6809"/>
      </w:tblGrid>
      <w:tr w:rsidR="00FF7E1A" w:rsidRPr="00116C9B" w:rsidTr="00164D15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Наименование Программы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Pr="00116C9B" w:rsidRDefault="00FF7E1A" w:rsidP="00164D15">
            <w:pPr>
              <w:jc w:val="both"/>
              <w:rPr>
                <w:bCs/>
                <w:sz w:val="22"/>
                <w:szCs w:val="22"/>
              </w:rPr>
            </w:pPr>
            <w:r w:rsidRPr="00116C9B">
              <w:rPr>
                <w:bCs/>
                <w:sz w:val="22"/>
                <w:szCs w:val="22"/>
              </w:rPr>
              <w:t xml:space="preserve">Долгосрочная целевая программа </w:t>
            </w:r>
            <w:r>
              <w:rPr>
                <w:bCs/>
                <w:sz w:val="22"/>
                <w:szCs w:val="22"/>
              </w:rPr>
              <w:t>муниципального образования «Лениногорский муниципальный район»</w:t>
            </w:r>
          </w:p>
          <w:p w:rsidR="00FF7E1A" w:rsidRDefault="00FF7E1A" w:rsidP="00164D15">
            <w:pPr>
              <w:snapToGrid w:val="0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 «Доступная среда на 201</w:t>
            </w:r>
            <w:r>
              <w:rPr>
                <w:sz w:val="22"/>
                <w:szCs w:val="22"/>
              </w:rPr>
              <w:t>2</w:t>
            </w:r>
            <w:r w:rsidRPr="00116C9B">
              <w:rPr>
                <w:sz w:val="22"/>
                <w:szCs w:val="22"/>
              </w:rPr>
              <w:t>-2015 годы»</w:t>
            </w:r>
          </w:p>
          <w:p w:rsidR="00FF7E1A" w:rsidRPr="00116C9B" w:rsidRDefault="00FF7E1A" w:rsidP="00164D15">
            <w:pPr>
              <w:snapToGrid w:val="0"/>
              <w:rPr>
                <w:sz w:val="22"/>
                <w:szCs w:val="22"/>
              </w:rPr>
            </w:pPr>
          </w:p>
        </w:tc>
      </w:tr>
      <w:tr w:rsidR="00FF7E1A" w:rsidRPr="00116C9B" w:rsidTr="00164D15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116C9B">
              <w:rPr>
                <w:color w:val="000000"/>
                <w:sz w:val="22"/>
                <w:szCs w:val="22"/>
              </w:rPr>
              <w:t>Федеральный закон от 24.11.1995 № 181-ФЗ  «О социальной защите инвалидов в Российской Федерации»</w:t>
            </w:r>
          </w:p>
          <w:p w:rsidR="00FF7E1A" w:rsidRPr="00116C9B" w:rsidRDefault="00FF7E1A" w:rsidP="00164D15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116C9B">
              <w:rPr>
                <w:color w:val="000000"/>
                <w:sz w:val="22"/>
                <w:szCs w:val="22"/>
              </w:rPr>
              <w:t>Указ Президента РФ от 02.10.1992г. №1156 «О мерах по формированию доступной для инвалидов среды жизнеобеспечения»</w:t>
            </w:r>
          </w:p>
          <w:p w:rsidR="00FF7E1A" w:rsidRPr="00116C9B" w:rsidRDefault="00FF7E1A" w:rsidP="00164D15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116C9B">
              <w:rPr>
                <w:color w:val="000000"/>
                <w:sz w:val="22"/>
                <w:szCs w:val="22"/>
              </w:rPr>
              <w:t xml:space="preserve">Концепция развития системы профилактики </w:t>
            </w:r>
            <w:proofErr w:type="spellStart"/>
            <w:r w:rsidRPr="00116C9B">
              <w:rPr>
                <w:color w:val="000000"/>
                <w:sz w:val="22"/>
                <w:szCs w:val="22"/>
              </w:rPr>
              <w:t>инвалидизации</w:t>
            </w:r>
            <w:proofErr w:type="spellEnd"/>
            <w:r w:rsidRPr="00116C9B">
              <w:rPr>
                <w:color w:val="000000"/>
                <w:sz w:val="22"/>
                <w:szCs w:val="22"/>
              </w:rPr>
              <w:t xml:space="preserve"> и реабилитации  инвалидов в Республике Татарстан</w:t>
            </w:r>
          </w:p>
          <w:p w:rsidR="00FF7E1A" w:rsidRDefault="00FF7E1A" w:rsidP="00164D15">
            <w:pPr>
              <w:jc w:val="both"/>
              <w:rPr>
                <w:bCs/>
                <w:sz w:val="22"/>
                <w:szCs w:val="22"/>
              </w:rPr>
            </w:pPr>
            <w:r w:rsidRPr="00116C9B">
              <w:rPr>
                <w:color w:val="000000"/>
                <w:sz w:val="22"/>
                <w:szCs w:val="22"/>
              </w:rPr>
              <w:t xml:space="preserve">Государственная программа </w:t>
            </w:r>
            <w:r w:rsidRPr="00116C9B">
              <w:rPr>
                <w:bCs/>
                <w:sz w:val="22"/>
                <w:szCs w:val="22"/>
              </w:rPr>
              <w:t>«Доступная среда на 2011-2015 годы»</w:t>
            </w:r>
          </w:p>
          <w:p w:rsidR="00FF7E1A" w:rsidRPr="00116C9B" w:rsidRDefault="00FF7E1A" w:rsidP="00164D1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FF7E1A" w:rsidRPr="00116C9B" w:rsidTr="00164D15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Заказчик Программы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Исполнительный комитет </w:t>
            </w:r>
            <w:r>
              <w:rPr>
                <w:sz w:val="22"/>
                <w:szCs w:val="22"/>
              </w:rPr>
              <w:t>муниципального образования «Лениногорский муниципальный район»</w:t>
            </w:r>
          </w:p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 </w:t>
            </w:r>
          </w:p>
        </w:tc>
      </w:tr>
      <w:tr w:rsidR="00FF7E1A" w:rsidRPr="00116C9B" w:rsidTr="00164D15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 Разработчи</w:t>
            </w:r>
            <w:proofErr w:type="gramStart"/>
            <w:r w:rsidRPr="00116C9B">
              <w:rPr>
                <w:sz w:val="22"/>
                <w:szCs w:val="22"/>
              </w:rPr>
              <w:t>к-</w:t>
            </w:r>
            <w:proofErr w:type="gramEnd"/>
            <w:r w:rsidRPr="00116C9B">
              <w:rPr>
                <w:sz w:val="22"/>
                <w:szCs w:val="22"/>
              </w:rPr>
              <w:t xml:space="preserve"> координатор Программы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</w:t>
            </w:r>
            <w:r w:rsidRPr="00116C9B">
              <w:rPr>
                <w:sz w:val="22"/>
                <w:szCs w:val="22"/>
              </w:rPr>
              <w:t xml:space="preserve"> социальной защиты Министерства труда, занятости и социальной защиты Республики Татарстан </w:t>
            </w:r>
            <w:proofErr w:type="gramStart"/>
            <w:r w:rsidRPr="00116C9B">
              <w:rPr>
                <w:sz w:val="22"/>
                <w:szCs w:val="22"/>
              </w:rPr>
              <w:t>в</w:t>
            </w:r>
            <w:proofErr w:type="gramEnd"/>
            <w:r w:rsidRPr="00116C9B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Лениногорском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16C9B">
              <w:rPr>
                <w:sz w:val="22"/>
                <w:szCs w:val="22"/>
              </w:rPr>
              <w:t>муниципальном районе</w:t>
            </w:r>
          </w:p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F7E1A" w:rsidRPr="00116C9B" w:rsidTr="00164D15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Цели Программы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16C9B">
              <w:rPr>
                <w:sz w:val="22"/>
                <w:szCs w:val="22"/>
              </w:rPr>
              <w:t xml:space="preserve">оздание для инвалидов и других </w:t>
            </w:r>
            <w:proofErr w:type="spellStart"/>
            <w:r w:rsidRPr="00116C9B">
              <w:rPr>
                <w:sz w:val="22"/>
                <w:szCs w:val="22"/>
              </w:rPr>
              <w:t>маломобильных</w:t>
            </w:r>
            <w:proofErr w:type="spellEnd"/>
            <w:r w:rsidRPr="00116C9B">
              <w:rPr>
                <w:sz w:val="22"/>
                <w:szCs w:val="22"/>
              </w:rPr>
              <w:t xml:space="preserve"> групп населения доступной и комфортной среды жизнедеятельности, повышение уровня и  качества жизни инвалидов, социальная адаптация, приобщение к т</w:t>
            </w:r>
            <w:r>
              <w:rPr>
                <w:sz w:val="22"/>
                <w:szCs w:val="22"/>
              </w:rPr>
              <w:t>руду и интеграция их в общество</w:t>
            </w:r>
          </w:p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F7E1A" w:rsidRPr="00116C9B" w:rsidTr="00164D15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Pr="00116C9B" w:rsidRDefault="00FF7E1A" w:rsidP="00164D15">
            <w:pPr>
              <w:jc w:val="both"/>
              <w:rPr>
                <w:color w:val="000000"/>
                <w:sz w:val="22"/>
                <w:szCs w:val="22"/>
              </w:rPr>
            </w:pPr>
            <w:r w:rsidRPr="00116C9B">
              <w:rPr>
                <w:color w:val="000000"/>
                <w:sz w:val="22"/>
                <w:szCs w:val="22"/>
              </w:rPr>
              <w:t>- объективная оценка состояния доступности объектов социальной и транспортной инфраструктур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FF7E1A" w:rsidRPr="00116C9B" w:rsidRDefault="00FF7E1A" w:rsidP="00164D15">
            <w:pPr>
              <w:jc w:val="both"/>
              <w:rPr>
                <w:color w:val="000000"/>
                <w:sz w:val="22"/>
                <w:szCs w:val="22"/>
              </w:rPr>
            </w:pPr>
            <w:r w:rsidRPr="00116C9B">
              <w:rPr>
                <w:color w:val="000000"/>
                <w:sz w:val="22"/>
                <w:szCs w:val="22"/>
              </w:rPr>
              <w:t>- поэтапное преобразование среды жизнедеятельности людей с ограниченными возможностями с учетом максимального использования реальных возможностей;</w:t>
            </w:r>
          </w:p>
          <w:p w:rsidR="00FF7E1A" w:rsidRPr="00116C9B" w:rsidRDefault="00FF7E1A" w:rsidP="00164D15">
            <w:pPr>
              <w:jc w:val="both"/>
              <w:rPr>
                <w:color w:val="000000"/>
                <w:sz w:val="22"/>
                <w:szCs w:val="22"/>
              </w:rPr>
            </w:pPr>
            <w:r w:rsidRPr="00116C9B">
              <w:rPr>
                <w:color w:val="000000"/>
                <w:sz w:val="22"/>
                <w:szCs w:val="22"/>
              </w:rPr>
              <w:t xml:space="preserve">- переоборудование сложившегося жилищного фонда и прилегающих дворовых территорий, </w:t>
            </w:r>
            <w:proofErr w:type="spellStart"/>
            <w:r w:rsidRPr="00116C9B">
              <w:rPr>
                <w:color w:val="000000"/>
                <w:sz w:val="22"/>
                <w:szCs w:val="22"/>
              </w:rPr>
              <w:t>пешеходно-транспортных</w:t>
            </w:r>
            <w:proofErr w:type="spellEnd"/>
            <w:r w:rsidRPr="00116C9B">
              <w:rPr>
                <w:color w:val="000000"/>
                <w:sz w:val="22"/>
                <w:szCs w:val="22"/>
              </w:rPr>
              <w:t xml:space="preserve"> коммуникаций для доступа инвалидов с нарушениями опорно-двигательного аппарата, зрения и слуха;</w:t>
            </w:r>
          </w:p>
          <w:p w:rsidR="00FF7E1A" w:rsidRDefault="00FF7E1A" w:rsidP="00164D15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6C9B">
              <w:rPr>
                <w:rFonts w:ascii="Times New Roman" w:hAnsi="Times New Roman"/>
                <w:sz w:val="22"/>
                <w:szCs w:val="22"/>
              </w:rPr>
              <w:t>- обеспечение инвалидов равными со всеми гражданами возможностями в получении образования, трудоустройстве, медицинском обслуживании, услуг социально-бытовых, спортивных и культурных</w:t>
            </w:r>
            <w:r w:rsidRPr="00116C9B">
              <w:rPr>
                <w:sz w:val="22"/>
                <w:szCs w:val="22"/>
              </w:rPr>
              <w:t xml:space="preserve"> </w:t>
            </w:r>
            <w:r w:rsidRPr="00116C9B">
              <w:rPr>
                <w:rFonts w:ascii="Times New Roman" w:hAnsi="Times New Roman"/>
                <w:sz w:val="22"/>
                <w:szCs w:val="22"/>
              </w:rPr>
              <w:t>учреждений</w:t>
            </w:r>
          </w:p>
          <w:p w:rsidR="00FF7E1A" w:rsidRPr="00116C9B" w:rsidRDefault="00FF7E1A" w:rsidP="00164D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7E1A" w:rsidRPr="00116C9B" w:rsidTr="00164D15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Сроки и этапы  реализации программы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</w:t>
            </w:r>
            <w:r w:rsidRPr="00116C9B">
              <w:rPr>
                <w:sz w:val="22"/>
                <w:szCs w:val="22"/>
              </w:rPr>
              <w:t>-2015 годы</w:t>
            </w:r>
          </w:p>
          <w:p w:rsidR="00FF7E1A" w:rsidRPr="00116C9B" w:rsidRDefault="00FF7E1A" w:rsidP="00164D1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FF7E1A" w:rsidRDefault="00FF7E1A" w:rsidP="00FF7E1A"/>
    <w:p w:rsidR="00FF7E1A" w:rsidRDefault="00FF7E1A" w:rsidP="00FF7E1A"/>
    <w:p w:rsidR="00FF7E1A" w:rsidRDefault="00FF7E1A" w:rsidP="00FF7E1A"/>
    <w:p w:rsidR="00FF7E1A" w:rsidRDefault="00FF7E1A" w:rsidP="00FF7E1A"/>
    <w:tbl>
      <w:tblPr>
        <w:tblW w:w="0" w:type="auto"/>
        <w:tblInd w:w="-323" w:type="dxa"/>
        <w:tblLayout w:type="fixed"/>
        <w:tblLook w:val="0000"/>
      </w:tblPr>
      <w:tblGrid>
        <w:gridCol w:w="2983"/>
        <w:gridCol w:w="6809"/>
      </w:tblGrid>
      <w:tr w:rsidR="00FF7E1A" w:rsidRPr="00116C9B" w:rsidTr="00164D15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lastRenderedPageBreak/>
              <w:t>Исполнители Программных мероприятий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Pr="00AF6686" w:rsidRDefault="00FF7E1A" w:rsidP="00164D15">
            <w:pPr>
              <w:ind w:firstLine="317"/>
              <w:jc w:val="both"/>
            </w:pPr>
            <w:r w:rsidRPr="00AF6686">
              <w:t>Исполнительный комитет муниципального образования «Лениногорский муниципальный район»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t>отдел</w:t>
            </w:r>
            <w:r w:rsidRPr="00AF6686">
              <w:rPr>
                <w:color w:val="000000"/>
              </w:rPr>
              <w:t xml:space="preserve"> архитектуры и градостроительства </w:t>
            </w:r>
            <w:r w:rsidRPr="00AF6686">
              <w:t>Исполнительного комитета муниципального образования «Лениногорский муниципальный район»</w:t>
            </w:r>
          </w:p>
          <w:p w:rsidR="00FF7E1A" w:rsidRPr="00AF6686" w:rsidRDefault="00FF7E1A" w:rsidP="00164D15">
            <w:pPr>
              <w:ind w:firstLine="317"/>
              <w:jc w:val="both"/>
            </w:pPr>
            <w:r w:rsidRPr="00AF6686">
              <w:rPr>
                <w:color w:val="000000"/>
              </w:rPr>
              <w:t>МУ «</w:t>
            </w:r>
            <w:r w:rsidRPr="00AF6686">
              <w:t>Управление капитального строительства» Исполнительного комитета муниципального образования «Лениногорский муниципальный район»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rPr>
                <w:color w:val="000000"/>
              </w:rPr>
              <w:t xml:space="preserve">отдел социальной защиты МТЗ и СЗ РТ, 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>
              <w:t>ГАУЗ «</w:t>
            </w:r>
            <w:r w:rsidRPr="00AF6686">
              <w:t>Лениногорская центральная районная больница</w:t>
            </w:r>
            <w:r>
              <w:t>»</w:t>
            </w:r>
            <w:r w:rsidRPr="00AF6686">
              <w:t>,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>
              <w:rPr>
                <w:color w:val="000000"/>
              </w:rPr>
              <w:t>МУ «У</w:t>
            </w:r>
            <w:r w:rsidRPr="00AF6686">
              <w:rPr>
                <w:color w:val="000000"/>
              </w:rPr>
              <w:t>правление образования</w:t>
            </w:r>
            <w:r>
              <w:rPr>
                <w:color w:val="000000"/>
              </w:rPr>
              <w:t>»</w:t>
            </w:r>
            <w:r w:rsidRPr="00AF6686">
              <w:t xml:space="preserve"> Исполнительного комитета муниципального образования «Лениногорский муниципальный район»</w:t>
            </w:r>
            <w:r w:rsidRPr="00AF6686">
              <w:rPr>
                <w:color w:val="000000"/>
              </w:rPr>
              <w:t>,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>
              <w:rPr>
                <w:color w:val="000000"/>
              </w:rPr>
              <w:t>МУ «У</w:t>
            </w:r>
            <w:r w:rsidRPr="00AF6686">
              <w:rPr>
                <w:color w:val="000000"/>
              </w:rPr>
              <w:t>правление культуры</w:t>
            </w:r>
            <w:r>
              <w:rPr>
                <w:color w:val="000000"/>
              </w:rPr>
              <w:t>»</w:t>
            </w:r>
            <w:r w:rsidRPr="00AF6686">
              <w:rPr>
                <w:color w:val="000000"/>
              </w:rPr>
              <w:t xml:space="preserve"> </w:t>
            </w:r>
            <w:r w:rsidRPr="00AF6686">
              <w:t>Исполнительного комитета муниципального образования «Лениногорский муниципальный район»</w:t>
            </w:r>
            <w:r w:rsidRPr="00AF6686">
              <w:rPr>
                <w:color w:val="000000"/>
              </w:rPr>
              <w:t xml:space="preserve">, 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>
              <w:rPr>
                <w:color w:val="000000"/>
              </w:rPr>
              <w:t>МУ «У</w:t>
            </w:r>
            <w:r w:rsidRPr="00AF6686">
              <w:rPr>
                <w:color w:val="000000"/>
              </w:rPr>
              <w:t>правление по делам молодежи, спорт</w:t>
            </w:r>
            <w:r>
              <w:rPr>
                <w:color w:val="000000"/>
              </w:rPr>
              <w:t>у</w:t>
            </w:r>
            <w:r w:rsidRPr="00AF6686">
              <w:rPr>
                <w:color w:val="000000"/>
              </w:rPr>
              <w:t xml:space="preserve"> и туризму</w:t>
            </w:r>
            <w:r>
              <w:rPr>
                <w:color w:val="000000"/>
              </w:rPr>
              <w:t>»</w:t>
            </w:r>
            <w:r w:rsidRPr="00AF6686">
              <w:t xml:space="preserve"> Исполнительного комитета муниципального образования «Лениногорский муниципальный район»</w:t>
            </w:r>
            <w:r w:rsidRPr="00AF6686">
              <w:rPr>
                <w:color w:val="000000"/>
              </w:rPr>
              <w:t>,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rPr>
                <w:color w:val="000000"/>
              </w:rPr>
              <w:t xml:space="preserve">отдел торговли и потребительских услуг, 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rPr>
                <w:color w:val="000000"/>
              </w:rPr>
              <w:t>центр занятости населения МТЗ и СЗ РТ (по согласованию), управляющие компании жил</w:t>
            </w:r>
            <w:r>
              <w:rPr>
                <w:color w:val="000000"/>
              </w:rPr>
              <w:t>ищно-коммунального хозяйства г</w:t>
            </w:r>
            <w:proofErr w:type="gramStart"/>
            <w:r>
              <w:rPr>
                <w:color w:val="000000"/>
              </w:rPr>
              <w:t>.</w:t>
            </w:r>
            <w:r w:rsidRPr="00AF6686">
              <w:rPr>
                <w:color w:val="000000"/>
              </w:rPr>
              <w:t>Л</w:t>
            </w:r>
            <w:proofErr w:type="gramEnd"/>
            <w:r w:rsidRPr="00AF6686">
              <w:rPr>
                <w:color w:val="000000"/>
              </w:rPr>
              <w:t xml:space="preserve">ениногорска, 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rPr>
                <w:color w:val="000000"/>
              </w:rPr>
              <w:t>ООО «Благоустройство и озеленение»,</w:t>
            </w:r>
          </w:p>
          <w:p w:rsidR="00FF7E1A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rPr>
                <w:color w:val="000000"/>
              </w:rPr>
              <w:t>транспортная компания ООО «Спутник» (по со</w:t>
            </w:r>
            <w:r>
              <w:rPr>
                <w:color w:val="000000"/>
              </w:rPr>
              <w:t>гласованию),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rPr>
                <w:color w:val="000000"/>
              </w:rPr>
              <w:t xml:space="preserve">Лениногорское правление Всероссийского общества инвалидов (по согласованию), </w:t>
            </w:r>
          </w:p>
          <w:p w:rsidR="00FF7E1A" w:rsidRDefault="00FF7E1A" w:rsidP="00164D15">
            <w:pPr>
              <w:ind w:firstLine="317"/>
              <w:jc w:val="both"/>
              <w:rPr>
                <w:lang w:eastAsia="ru-RU"/>
              </w:rPr>
            </w:pPr>
            <w:r w:rsidRPr="00AF6686">
              <w:t>ТРК «Лениногорск»</w:t>
            </w:r>
            <w:r w:rsidRPr="00AF6686">
              <w:rPr>
                <w:lang w:eastAsia="ru-RU"/>
              </w:rPr>
              <w:t xml:space="preserve">, 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rPr>
                <w:lang w:eastAsia="ru-RU"/>
              </w:rPr>
              <w:t>редакции газет «</w:t>
            </w:r>
            <w:proofErr w:type="spellStart"/>
            <w:r w:rsidRPr="00AF6686">
              <w:rPr>
                <w:lang w:eastAsia="ru-RU"/>
              </w:rPr>
              <w:t>Заман</w:t>
            </w:r>
            <w:proofErr w:type="spellEnd"/>
            <w:r w:rsidRPr="00AF6686">
              <w:rPr>
                <w:lang w:eastAsia="ru-RU"/>
              </w:rPr>
              <w:t xml:space="preserve"> </w:t>
            </w:r>
            <w:proofErr w:type="spellStart"/>
            <w:r w:rsidRPr="00AF6686">
              <w:rPr>
                <w:lang w:eastAsia="ru-RU"/>
              </w:rPr>
              <w:t>сулышы</w:t>
            </w:r>
            <w:proofErr w:type="spellEnd"/>
            <w:r w:rsidRPr="00AF6686">
              <w:rPr>
                <w:lang w:eastAsia="ru-RU"/>
              </w:rPr>
              <w:t>», «</w:t>
            </w:r>
            <w:proofErr w:type="spellStart"/>
            <w:r w:rsidRPr="00AF6686">
              <w:rPr>
                <w:lang w:eastAsia="ru-RU"/>
              </w:rPr>
              <w:t>Лениногорские</w:t>
            </w:r>
            <w:proofErr w:type="spellEnd"/>
            <w:r w:rsidRPr="00AF6686">
              <w:rPr>
                <w:lang w:eastAsia="ru-RU"/>
              </w:rPr>
              <w:t xml:space="preserve"> вести»,</w:t>
            </w:r>
          </w:p>
          <w:p w:rsidR="00FF7E1A" w:rsidRPr="00AF6686" w:rsidRDefault="00FF7E1A" w:rsidP="00164D15">
            <w:pPr>
              <w:ind w:firstLine="317"/>
              <w:jc w:val="both"/>
              <w:rPr>
                <w:color w:val="000000"/>
              </w:rPr>
            </w:pPr>
            <w:r w:rsidRPr="00AF6686">
              <w:rPr>
                <w:color w:val="000000"/>
              </w:rPr>
              <w:t>коммерческие структуры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</w:p>
        </w:tc>
      </w:tr>
      <w:tr w:rsidR="00FF7E1A" w:rsidRPr="00116C9B" w:rsidTr="00164D15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Default="00FF7E1A" w:rsidP="00164D15">
            <w:pPr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Бюджет РФ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Бюджет РТ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Местный бюджет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Средства предприятий </w:t>
            </w:r>
          </w:p>
          <w:p w:rsidR="00FF7E1A" w:rsidRDefault="00FF7E1A" w:rsidP="00164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спонсоров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</w:p>
        </w:tc>
      </w:tr>
      <w:tr w:rsidR="00FF7E1A" w:rsidRPr="00116C9B" w:rsidTr="00164D15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Ожидаемые конечные результаты реализации целевой программы и показатели социально-экономической     эффективности </w:t>
            </w:r>
          </w:p>
        </w:tc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E1A" w:rsidRPr="00116C9B" w:rsidRDefault="00FF7E1A" w:rsidP="00164D15">
            <w:pPr>
              <w:snapToGrid w:val="0"/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В результате реализации Программы ожидается: 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у</w:t>
            </w:r>
            <w:r w:rsidRPr="00116C9B">
              <w:rPr>
                <w:sz w:val="22"/>
                <w:szCs w:val="22"/>
              </w:rPr>
              <w:t xml:space="preserve">величение  удельного веса объектов жилищного фонда и услуг социальной инфраструктуры, транспорта,  доступных для инвалидов и др. </w:t>
            </w:r>
            <w:proofErr w:type="spellStart"/>
            <w:r w:rsidRPr="00116C9B">
              <w:rPr>
                <w:sz w:val="22"/>
                <w:szCs w:val="22"/>
              </w:rPr>
              <w:t>маломобильных</w:t>
            </w:r>
            <w:proofErr w:type="spellEnd"/>
            <w:r w:rsidRPr="00116C9B">
              <w:rPr>
                <w:sz w:val="22"/>
                <w:szCs w:val="22"/>
              </w:rPr>
              <w:t xml:space="preserve"> групп населения;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п</w:t>
            </w:r>
            <w:r w:rsidRPr="00116C9B">
              <w:rPr>
                <w:sz w:val="22"/>
                <w:szCs w:val="22"/>
              </w:rPr>
              <w:t>овышение эффективности деятельности учреждений, обеспечивающих социальную поддержку инвалидов;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п</w:t>
            </w:r>
            <w:r w:rsidRPr="00116C9B">
              <w:rPr>
                <w:sz w:val="22"/>
                <w:szCs w:val="22"/>
              </w:rPr>
              <w:t>овышение уровня и доступности образования инвалидов;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 w:rsidRPr="00116C9B">
              <w:rPr>
                <w:sz w:val="22"/>
                <w:szCs w:val="22"/>
              </w:rPr>
              <w:t>4.</w:t>
            </w:r>
            <w:r w:rsidRPr="00116C9B">
              <w:rPr>
                <w:color w:val="000000"/>
                <w:sz w:val="22"/>
                <w:szCs w:val="22"/>
              </w:rPr>
              <w:t xml:space="preserve"> повышение социальной активности и независимости инвалидов, содействие инвалидам в трудоустройстве;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в</w:t>
            </w:r>
            <w:r w:rsidRPr="00116C9B">
              <w:rPr>
                <w:sz w:val="22"/>
                <w:szCs w:val="22"/>
              </w:rPr>
              <w:t>овлечение инвалидов в систематические заняти</w:t>
            </w:r>
            <w:r>
              <w:rPr>
                <w:sz w:val="22"/>
                <w:szCs w:val="22"/>
              </w:rPr>
              <w:t>я физической культуры и спортом;</w:t>
            </w:r>
            <w:r w:rsidRPr="00116C9B">
              <w:rPr>
                <w:sz w:val="22"/>
                <w:szCs w:val="22"/>
              </w:rPr>
              <w:t xml:space="preserve"> </w:t>
            </w:r>
          </w:p>
          <w:p w:rsidR="00FF7E1A" w:rsidRPr="00116C9B" w:rsidRDefault="00FF7E1A" w:rsidP="00164D1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16C9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</w:t>
            </w:r>
            <w:r w:rsidRPr="00116C9B">
              <w:rPr>
                <w:color w:val="000000"/>
                <w:sz w:val="22"/>
                <w:szCs w:val="22"/>
              </w:rPr>
              <w:t xml:space="preserve">лучшение качества жизни инвалидов и других </w:t>
            </w:r>
            <w:proofErr w:type="spellStart"/>
            <w:r w:rsidRPr="00116C9B">
              <w:rPr>
                <w:color w:val="000000"/>
                <w:sz w:val="22"/>
                <w:szCs w:val="22"/>
              </w:rPr>
              <w:t>маломобильных</w:t>
            </w:r>
            <w:proofErr w:type="spellEnd"/>
            <w:r w:rsidRPr="00116C9B">
              <w:rPr>
                <w:color w:val="000000"/>
                <w:sz w:val="22"/>
                <w:szCs w:val="22"/>
              </w:rPr>
              <w:t xml:space="preserve"> групп населения, повышение комфортности проживания для всех граждан района;</w:t>
            </w:r>
          </w:p>
          <w:p w:rsidR="00FF7E1A" w:rsidRPr="00116C9B" w:rsidRDefault="00FF7E1A" w:rsidP="00164D15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 ф</w:t>
            </w:r>
            <w:r w:rsidRPr="00116C9B">
              <w:rPr>
                <w:color w:val="000000"/>
                <w:sz w:val="22"/>
                <w:szCs w:val="22"/>
              </w:rPr>
              <w:t>ормирование толерантного отношения общества к людям с ограниченными возможностями здоровья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FF7E1A" w:rsidRDefault="00FF7E1A" w:rsidP="0088131B">
      <w:pPr>
        <w:rPr>
          <w:b/>
          <w:bCs/>
          <w:sz w:val="22"/>
          <w:szCs w:val="22"/>
        </w:rPr>
      </w:pPr>
    </w:p>
    <w:p w:rsidR="00FF7E1A" w:rsidRPr="00AF6686" w:rsidRDefault="00FF7E1A" w:rsidP="00FF7E1A">
      <w:pPr>
        <w:jc w:val="center"/>
        <w:rPr>
          <w:b/>
          <w:bCs/>
        </w:rPr>
      </w:pPr>
      <w:r w:rsidRPr="00AF6686">
        <w:rPr>
          <w:b/>
          <w:bCs/>
          <w:lang w:val="en-US"/>
        </w:rPr>
        <w:lastRenderedPageBreak/>
        <w:t>II</w:t>
      </w:r>
      <w:r w:rsidRPr="00AF6686">
        <w:rPr>
          <w:b/>
          <w:bCs/>
        </w:rPr>
        <w:t>. Описательная часть Программы</w:t>
      </w:r>
    </w:p>
    <w:p w:rsidR="00FF7E1A" w:rsidRPr="00AF6686" w:rsidRDefault="00FF7E1A" w:rsidP="00FF7E1A">
      <w:pPr>
        <w:jc w:val="center"/>
        <w:rPr>
          <w:b/>
          <w:bCs/>
        </w:rPr>
      </w:pPr>
    </w:p>
    <w:p w:rsidR="00FF7E1A" w:rsidRPr="00AF6686" w:rsidRDefault="00FF7E1A" w:rsidP="00FF7E1A">
      <w:pPr>
        <w:jc w:val="center"/>
      </w:pPr>
      <w:r w:rsidRPr="00AF6686">
        <w:t>ХАРАКТЕРИСТИКА ПРОБЛЕМ, НА РЕШЕНИЕ КОТОРЫХ НАПРАВЛЕНА</w:t>
      </w:r>
    </w:p>
    <w:p w:rsidR="00FF7E1A" w:rsidRPr="00AF6686" w:rsidRDefault="00FF7E1A" w:rsidP="00FF7E1A">
      <w:pPr>
        <w:jc w:val="center"/>
      </w:pPr>
      <w:r w:rsidRPr="00AF6686">
        <w:t>ДОЛГОСРОЧНАЯ  ЦЕЛЕВАЯ ПРОГРАММА</w:t>
      </w:r>
    </w:p>
    <w:p w:rsidR="00FF7E1A" w:rsidRPr="00AF6686" w:rsidRDefault="00FF7E1A" w:rsidP="00FF7E1A">
      <w:pPr>
        <w:jc w:val="center"/>
      </w:pPr>
    </w:p>
    <w:p w:rsidR="00FF7E1A" w:rsidRPr="00AF6686" w:rsidRDefault="00FF7E1A" w:rsidP="00FF7E1A">
      <w:pPr>
        <w:ind w:firstLine="708"/>
        <w:jc w:val="both"/>
      </w:pPr>
      <w:r w:rsidRPr="00AF6686">
        <w:rPr>
          <w:bCs/>
        </w:rPr>
        <w:t xml:space="preserve">На протяжении многих лет в нашей стране не осуществлялся комплексный подход к решению проблемы формирования среды, учитывающей потребности инвалидов с физическими нарушениями, в том числе при проектировании и строительстве объектов жилищно-гражданского назначения. Это привело к изоляции инвалидов от полноценной жизни в обществе, лишив их возможности выхода из своих квартир. </w:t>
      </w:r>
      <w:r w:rsidRPr="00AF6686">
        <w:t xml:space="preserve">Человеку с ограниченными возможностями трудно жить в домах, построенных по типовым проектам, сложно пользоваться транспортом. </w:t>
      </w:r>
      <w:r w:rsidRPr="00AF6686">
        <w:rPr>
          <w:color w:val="000000"/>
        </w:rPr>
        <w:t>Задача формирования среды жизнедеятельности, приспособленной для инвалидов, требует пересмотра основных нормативов в градостроительстве и проектировании всех без исключения массовых зданий и сооружений, разработки недостающих документов и оперативного доведения их до заказчиков и проектировщиков.</w:t>
      </w:r>
      <w:r w:rsidRPr="00AF6686">
        <w:t xml:space="preserve">     </w:t>
      </w:r>
    </w:p>
    <w:p w:rsidR="00FF7E1A" w:rsidRPr="00AF6686" w:rsidRDefault="00FF7E1A" w:rsidP="00FF7E1A">
      <w:pPr>
        <w:ind w:firstLine="708"/>
        <w:jc w:val="both"/>
      </w:pPr>
      <w:r w:rsidRPr="00AF6686">
        <w:t xml:space="preserve">Низкий уровень и качество жизни у большинства инвалидов сопровождаются серьезными личностными проблемами, обусловленными </w:t>
      </w:r>
      <w:proofErr w:type="spellStart"/>
      <w:r w:rsidRPr="00AF6686">
        <w:t>дезадаптивностью</w:t>
      </w:r>
      <w:proofErr w:type="spellEnd"/>
      <w:r w:rsidRPr="00AF6686">
        <w:t xml:space="preserve"> этих людей в быстро меняющейся </w:t>
      </w:r>
      <w:proofErr w:type="spellStart"/>
      <w:r w:rsidRPr="00AF6686">
        <w:t>социокультурной</w:t>
      </w:r>
      <w:proofErr w:type="spellEnd"/>
      <w:r w:rsidRPr="00AF6686">
        <w:t xml:space="preserve"> среде. Недоступность в настоящее время многих объектов социальной инфраструктуры области для беспрепятственного доступа инвалидов и других </w:t>
      </w:r>
      <w:proofErr w:type="spellStart"/>
      <w:r w:rsidRPr="00AF6686">
        <w:t>маломобильных</w:t>
      </w:r>
      <w:proofErr w:type="spellEnd"/>
      <w:r w:rsidRPr="00AF6686">
        <w:t xml:space="preserve"> групп населения является значительным препятствием для реализации их гражданских прав и свобод.</w:t>
      </w:r>
    </w:p>
    <w:p w:rsidR="00FF7E1A" w:rsidRPr="00AF6686" w:rsidRDefault="00FF7E1A" w:rsidP="00FF7E1A">
      <w:pPr>
        <w:ind w:firstLine="708"/>
        <w:jc w:val="both"/>
      </w:pPr>
      <w:r w:rsidRPr="00AF6686">
        <w:t xml:space="preserve">Масштабность проблем инвалидов и необходимость их приоритетного решения обусловлена устойчивой тенденцией к увеличению доли инвалидов в структуре населения. По статистическим данным Отдела социальной защиты инвалиды составляют в среднем 7% населения  Лениногорского муниципального района,  по  Республике Татарстан – 9%,  по  Российской Федерации – 10%. </w:t>
      </w:r>
    </w:p>
    <w:p w:rsidR="00FF7E1A" w:rsidRPr="00AF6686" w:rsidRDefault="00FF7E1A" w:rsidP="00FF7E1A">
      <w:pPr>
        <w:ind w:firstLine="708"/>
        <w:jc w:val="both"/>
        <w:rPr>
          <w:color w:val="000000"/>
        </w:rPr>
      </w:pPr>
      <w:r w:rsidRPr="00AF6686">
        <w:rPr>
          <w:color w:val="000000"/>
        </w:rPr>
        <w:t>В настоящее время  на территории Лениногорского муниципального района проживают            6052  инвалидов, в том числе детей-инвалидов в возрасте до 18 лет – 303</w:t>
      </w:r>
      <w:r w:rsidRPr="00AF6686">
        <w:rPr>
          <w:b/>
          <w:color w:val="000000"/>
        </w:rPr>
        <w:t>.</w:t>
      </w:r>
      <w:r w:rsidRPr="00AF6686">
        <w:rPr>
          <w:color w:val="000000"/>
        </w:rPr>
        <w:t xml:space="preserve">  </w:t>
      </w:r>
    </w:p>
    <w:p w:rsidR="00FF7E1A" w:rsidRPr="00AF6686" w:rsidRDefault="00FF7E1A" w:rsidP="00FF7E1A">
      <w:pPr>
        <w:ind w:firstLine="708"/>
        <w:jc w:val="both"/>
        <w:rPr>
          <w:color w:val="000000"/>
        </w:rPr>
      </w:pPr>
    </w:p>
    <w:p w:rsidR="00FF7E1A" w:rsidRPr="00AF6686" w:rsidRDefault="00FF7E1A" w:rsidP="00FF7E1A">
      <w:pPr>
        <w:jc w:val="center"/>
        <w:rPr>
          <w:b/>
          <w:bCs/>
          <w:color w:val="000000"/>
        </w:rPr>
      </w:pPr>
      <w:r w:rsidRPr="00AF6686">
        <w:rPr>
          <w:b/>
          <w:bCs/>
          <w:color w:val="000000"/>
        </w:rPr>
        <w:t xml:space="preserve">Категории граждан с ограниченными возможностями, проживающих </w:t>
      </w:r>
    </w:p>
    <w:p w:rsidR="00FF7E1A" w:rsidRPr="00AF6686" w:rsidRDefault="00FF7E1A" w:rsidP="00FF7E1A">
      <w:pPr>
        <w:jc w:val="center"/>
        <w:rPr>
          <w:b/>
          <w:bCs/>
          <w:iCs/>
          <w:color w:val="000000"/>
        </w:rPr>
      </w:pPr>
      <w:proofErr w:type="gramStart"/>
      <w:r w:rsidRPr="00AF6686">
        <w:rPr>
          <w:b/>
          <w:bCs/>
          <w:color w:val="000000"/>
        </w:rPr>
        <w:t>в</w:t>
      </w:r>
      <w:proofErr w:type="gramEnd"/>
      <w:r w:rsidRPr="00AF6686">
        <w:rPr>
          <w:b/>
          <w:bCs/>
          <w:color w:val="000000"/>
        </w:rPr>
        <w:t xml:space="preserve"> </w:t>
      </w:r>
      <w:proofErr w:type="gramStart"/>
      <w:r w:rsidRPr="00AF6686">
        <w:rPr>
          <w:b/>
          <w:bCs/>
          <w:color w:val="000000"/>
        </w:rPr>
        <w:t>Лениногорском</w:t>
      </w:r>
      <w:proofErr w:type="gramEnd"/>
      <w:r w:rsidRPr="00AF6686">
        <w:rPr>
          <w:b/>
          <w:bCs/>
          <w:color w:val="000000"/>
        </w:rPr>
        <w:t xml:space="preserve"> муниципальном районе </w:t>
      </w:r>
      <w:r w:rsidRPr="00AF6686">
        <w:rPr>
          <w:b/>
          <w:bCs/>
          <w:iCs/>
          <w:color w:val="000000"/>
        </w:rPr>
        <w:t>(по состоянию на 01.03.2012 года)</w:t>
      </w:r>
    </w:p>
    <w:p w:rsidR="00FF7E1A" w:rsidRPr="00E66FCB" w:rsidRDefault="00FF7E1A" w:rsidP="00FF7E1A">
      <w:pPr>
        <w:jc w:val="center"/>
        <w:rPr>
          <w:bCs/>
          <w:iCs/>
          <w:color w:val="000000"/>
        </w:rPr>
      </w:pPr>
    </w:p>
    <w:tbl>
      <w:tblPr>
        <w:tblW w:w="4279" w:type="pct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4"/>
        <w:gridCol w:w="2020"/>
        <w:gridCol w:w="2467"/>
      </w:tblGrid>
      <w:tr w:rsidR="00FF7E1A" w:rsidRPr="00E66FCB" w:rsidTr="00164D15">
        <w:trPr>
          <w:jc w:val="center"/>
        </w:trPr>
        <w:tc>
          <w:tcPr>
            <w:tcW w:w="2261" w:type="pct"/>
          </w:tcPr>
          <w:p w:rsidR="00FF7E1A" w:rsidRPr="00E66FCB" w:rsidRDefault="00FF7E1A" w:rsidP="00164D15">
            <w:pPr>
              <w:jc w:val="center"/>
              <w:rPr>
                <w:b/>
              </w:rPr>
            </w:pPr>
            <w:r w:rsidRPr="00E66FCB">
              <w:rPr>
                <w:b/>
              </w:rPr>
              <w:t>Категория инвалидов</w:t>
            </w:r>
          </w:p>
        </w:tc>
        <w:tc>
          <w:tcPr>
            <w:tcW w:w="1233" w:type="pct"/>
          </w:tcPr>
          <w:p w:rsidR="00FF7E1A" w:rsidRPr="00E66FCB" w:rsidRDefault="00FF7E1A" w:rsidP="00164D15">
            <w:pPr>
              <w:jc w:val="center"/>
              <w:rPr>
                <w:b/>
              </w:rPr>
            </w:pPr>
            <w:r w:rsidRPr="00E66FCB">
              <w:rPr>
                <w:b/>
              </w:rPr>
              <w:t>Количество инвалидов</w:t>
            </w:r>
          </w:p>
        </w:tc>
        <w:tc>
          <w:tcPr>
            <w:tcW w:w="1506" w:type="pct"/>
          </w:tcPr>
          <w:p w:rsidR="00FF7E1A" w:rsidRPr="00E66FCB" w:rsidRDefault="00FF7E1A" w:rsidP="00164D15">
            <w:pPr>
              <w:jc w:val="center"/>
              <w:rPr>
                <w:b/>
              </w:rPr>
            </w:pPr>
            <w:r w:rsidRPr="00E66FCB">
              <w:rPr>
                <w:b/>
              </w:rPr>
              <w:t>% от общего числа инвалидов</w:t>
            </w:r>
          </w:p>
        </w:tc>
      </w:tr>
      <w:tr w:rsidR="00FF7E1A" w:rsidRPr="00E66FCB" w:rsidTr="00164D15">
        <w:trPr>
          <w:jc w:val="center"/>
        </w:trPr>
        <w:tc>
          <w:tcPr>
            <w:tcW w:w="2261" w:type="pct"/>
          </w:tcPr>
          <w:p w:rsidR="00FF7E1A" w:rsidRPr="00E66FCB" w:rsidRDefault="00FF7E1A" w:rsidP="00164D15">
            <w:pPr>
              <w:rPr>
                <w:b/>
              </w:rPr>
            </w:pPr>
            <w:r w:rsidRPr="00E66FCB">
              <w:rPr>
                <w:b/>
              </w:rPr>
              <w:t>Всего инвалидов:</w:t>
            </w:r>
          </w:p>
        </w:tc>
        <w:tc>
          <w:tcPr>
            <w:tcW w:w="1233" w:type="pct"/>
          </w:tcPr>
          <w:p w:rsidR="00FF7E1A" w:rsidRPr="00E66FCB" w:rsidRDefault="00FF7E1A" w:rsidP="00164D15">
            <w:pPr>
              <w:jc w:val="center"/>
              <w:rPr>
                <w:b/>
              </w:rPr>
            </w:pPr>
            <w:r w:rsidRPr="00E66FCB">
              <w:rPr>
                <w:b/>
              </w:rPr>
              <w:t>6052</w:t>
            </w:r>
          </w:p>
        </w:tc>
        <w:tc>
          <w:tcPr>
            <w:tcW w:w="1506" w:type="pct"/>
          </w:tcPr>
          <w:p w:rsidR="00FF7E1A" w:rsidRPr="00E66FCB" w:rsidRDefault="00FF7E1A" w:rsidP="00164D15">
            <w:pPr>
              <w:jc w:val="center"/>
              <w:rPr>
                <w:b/>
              </w:rPr>
            </w:pPr>
          </w:p>
        </w:tc>
      </w:tr>
      <w:tr w:rsidR="00FF7E1A" w:rsidRPr="00E66FCB" w:rsidTr="00164D15">
        <w:trPr>
          <w:jc w:val="center"/>
        </w:trPr>
        <w:tc>
          <w:tcPr>
            <w:tcW w:w="2261" w:type="pct"/>
          </w:tcPr>
          <w:p w:rsidR="00FF7E1A" w:rsidRPr="00E66FCB" w:rsidRDefault="00FF7E1A" w:rsidP="00164D15">
            <w:r w:rsidRPr="00E66FCB">
              <w:t>1. Взрослые инвалиды, из них:</w:t>
            </w:r>
          </w:p>
          <w:p w:rsidR="00FF7E1A" w:rsidRPr="00E66FCB" w:rsidRDefault="00FF7E1A" w:rsidP="00164D15">
            <w:r w:rsidRPr="00E66FCB">
              <w:t>- 1-й группы;</w:t>
            </w:r>
          </w:p>
          <w:p w:rsidR="00FF7E1A" w:rsidRPr="00E66FCB" w:rsidRDefault="00FF7E1A" w:rsidP="00164D15">
            <w:r w:rsidRPr="00E66FCB">
              <w:t>- 2-й группы;</w:t>
            </w:r>
          </w:p>
          <w:p w:rsidR="00FF7E1A" w:rsidRPr="00E66FCB" w:rsidRDefault="00FF7E1A" w:rsidP="00164D15">
            <w:r w:rsidRPr="00E66FCB">
              <w:t>- 3-й группы.</w:t>
            </w:r>
          </w:p>
        </w:tc>
        <w:tc>
          <w:tcPr>
            <w:tcW w:w="1233" w:type="pct"/>
          </w:tcPr>
          <w:p w:rsidR="00FF7E1A" w:rsidRPr="00E66FCB" w:rsidRDefault="00FF7E1A" w:rsidP="00164D15">
            <w:pPr>
              <w:jc w:val="center"/>
            </w:pPr>
            <w:r w:rsidRPr="00E66FCB">
              <w:t>5757</w:t>
            </w:r>
          </w:p>
          <w:p w:rsidR="00FF7E1A" w:rsidRPr="00E66FCB" w:rsidRDefault="00FF7E1A" w:rsidP="00164D15">
            <w:pPr>
              <w:jc w:val="center"/>
            </w:pPr>
            <w:r w:rsidRPr="00E66FCB">
              <w:t>906</w:t>
            </w:r>
          </w:p>
          <w:p w:rsidR="00FF7E1A" w:rsidRPr="00E66FCB" w:rsidRDefault="00FF7E1A" w:rsidP="00164D15">
            <w:pPr>
              <w:jc w:val="center"/>
            </w:pPr>
            <w:r w:rsidRPr="00E66FCB">
              <w:t>2649</w:t>
            </w:r>
          </w:p>
          <w:p w:rsidR="00FF7E1A" w:rsidRPr="00E66FCB" w:rsidRDefault="00FF7E1A" w:rsidP="00164D15">
            <w:pPr>
              <w:jc w:val="center"/>
            </w:pPr>
            <w:r w:rsidRPr="00E66FCB">
              <w:t>1925</w:t>
            </w:r>
          </w:p>
        </w:tc>
        <w:tc>
          <w:tcPr>
            <w:tcW w:w="1506" w:type="pct"/>
          </w:tcPr>
          <w:p w:rsidR="00FF7E1A" w:rsidRPr="00E66FCB" w:rsidRDefault="00FF7E1A" w:rsidP="00164D15">
            <w:pPr>
              <w:jc w:val="center"/>
            </w:pPr>
            <w:r w:rsidRPr="00E66FCB">
              <w:t>95,1</w:t>
            </w:r>
          </w:p>
          <w:p w:rsidR="00FF7E1A" w:rsidRPr="00E66FCB" w:rsidRDefault="00FF7E1A" w:rsidP="00164D15">
            <w:pPr>
              <w:jc w:val="center"/>
            </w:pPr>
            <w:r w:rsidRPr="00E66FCB">
              <w:t>14,9</w:t>
            </w:r>
          </w:p>
          <w:p w:rsidR="00FF7E1A" w:rsidRPr="00E66FCB" w:rsidRDefault="00FF7E1A" w:rsidP="00164D15">
            <w:pPr>
              <w:jc w:val="center"/>
            </w:pPr>
            <w:r w:rsidRPr="00E66FCB">
              <w:t>43,7</w:t>
            </w:r>
          </w:p>
          <w:p w:rsidR="00FF7E1A" w:rsidRPr="00E66FCB" w:rsidRDefault="00FF7E1A" w:rsidP="00164D15">
            <w:pPr>
              <w:jc w:val="center"/>
            </w:pPr>
            <w:r w:rsidRPr="00E66FCB">
              <w:t>31,8</w:t>
            </w:r>
          </w:p>
        </w:tc>
      </w:tr>
      <w:tr w:rsidR="00FF7E1A" w:rsidRPr="00E66FCB" w:rsidTr="00164D15">
        <w:trPr>
          <w:jc w:val="center"/>
        </w:trPr>
        <w:tc>
          <w:tcPr>
            <w:tcW w:w="2261" w:type="pct"/>
          </w:tcPr>
          <w:p w:rsidR="00FF7E1A" w:rsidRPr="00E66FCB" w:rsidRDefault="00FF7E1A" w:rsidP="00164D15">
            <w:r w:rsidRPr="00E66FCB">
              <w:t>2. Дети-инвалиды (до 18 лет)</w:t>
            </w:r>
          </w:p>
        </w:tc>
        <w:tc>
          <w:tcPr>
            <w:tcW w:w="1233" w:type="pct"/>
          </w:tcPr>
          <w:p w:rsidR="00FF7E1A" w:rsidRPr="00E66FCB" w:rsidRDefault="00FF7E1A" w:rsidP="00164D15">
            <w:pPr>
              <w:jc w:val="center"/>
            </w:pPr>
            <w:r>
              <w:t>303</w:t>
            </w:r>
          </w:p>
        </w:tc>
        <w:tc>
          <w:tcPr>
            <w:tcW w:w="1506" w:type="pct"/>
          </w:tcPr>
          <w:p w:rsidR="00FF7E1A" w:rsidRPr="00E66FCB" w:rsidRDefault="00FF7E1A" w:rsidP="00164D15">
            <w:pPr>
              <w:jc w:val="center"/>
            </w:pPr>
            <w:r>
              <w:t>5</w:t>
            </w:r>
          </w:p>
        </w:tc>
      </w:tr>
      <w:tr w:rsidR="00FF7E1A" w:rsidRPr="00E66FCB" w:rsidTr="00164D15">
        <w:trPr>
          <w:jc w:val="center"/>
        </w:trPr>
        <w:tc>
          <w:tcPr>
            <w:tcW w:w="2261" w:type="pct"/>
          </w:tcPr>
          <w:p w:rsidR="00FF7E1A" w:rsidRPr="00E66FCB" w:rsidRDefault="00FF7E1A" w:rsidP="00164D15">
            <w:r w:rsidRPr="00E66FCB">
              <w:t>3. Инвалиды-колясочники, из них:</w:t>
            </w:r>
          </w:p>
          <w:p w:rsidR="00FF7E1A" w:rsidRPr="00E66FCB" w:rsidRDefault="00FF7E1A" w:rsidP="00164D15">
            <w:r w:rsidRPr="00E66FCB">
              <w:t>- в возрасте до 18 лет;</w:t>
            </w:r>
          </w:p>
          <w:p w:rsidR="00FF7E1A" w:rsidRPr="00E66FCB" w:rsidRDefault="00FF7E1A" w:rsidP="00164D15">
            <w:r w:rsidRPr="00E66FCB">
              <w:t>- старше 18 лет.</w:t>
            </w:r>
          </w:p>
        </w:tc>
        <w:tc>
          <w:tcPr>
            <w:tcW w:w="1233" w:type="pct"/>
          </w:tcPr>
          <w:p w:rsidR="00FF7E1A" w:rsidRPr="00E66FCB" w:rsidRDefault="00FF7E1A" w:rsidP="00164D15">
            <w:pPr>
              <w:jc w:val="center"/>
            </w:pPr>
            <w:r w:rsidRPr="00E66FCB">
              <w:t>137</w:t>
            </w:r>
          </w:p>
          <w:p w:rsidR="00FF7E1A" w:rsidRPr="00E66FCB" w:rsidRDefault="00FF7E1A" w:rsidP="00164D15">
            <w:pPr>
              <w:jc w:val="center"/>
            </w:pPr>
          </w:p>
          <w:p w:rsidR="00FF7E1A" w:rsidRPr="00E66FCB" w:rsidRDefault="00FF7E1A" w:rsidP="00164D15">
            <w:pPr>
              <w:jc w:val="center"/>
            </w:pPr>
            <w:r w:rsidRPr="00E66FCB">
              <w:t>38</w:t>
            </w:r>
          </w:p>
          <w:p w:rsidR="00FF7E1A" w:rsidRPr="00E66FCB" w:rsidRDefault="00FF7E1A" w:rsidP="00164D15">
            <w:pPr>
              <w:jc w:val="center"/>
            </w:pPr>
            <w:r w:rsidRPr="00E66FCB">
              <w:t>99</w:t>
            </w:r>
          </w:p>
        </w:tc>
        <w:tc>
          <w:tcPr>
            <w:tcW w:w="1506" w:type="pct"/>
          </w:tcPr>
          <w:p w:rsidR="00FF7E1A" w:rsidRPr="00E66FCB" w:rsidRDefault="00FF7E1A" w:rsidP="00164D15">
            <w:pPr>
              <w:jc w:val="center"/>
            </w:pPr>
            <w:r w:rsidRPr="00E66FCB">
              <w:t>2,3</w:t>
            </w:r>
          </w:p>
          <w:p w:rsidR="00FF7E1A" w:rsidRPr="00E66FCB" w:rsidRDefault="00FF7E1A" w:rsidP="00164D15">
            <w:pPr>
              <w:jc w:val="center"/>
            </w:pPr>
          </w:p>
          <w:p w:rsidR="00FF7E1A" w:rsidRPr="00E66FCB" w:rsidRDefault="00FF7E1A" w:rsidP="00164D15">
            <w:pPr>
              <w:jc w:val="center"/>
            </w:pPr>
            <w:r w:rsidRPr="00E66FCB">
              <w:t>0,6</w:t>
            </w:r>
          </w:p>
          <w:p w:rsidR="00FF7E1A" w:rsidRPr="00E66FCB" w:rsidRDefault="00FF7E1A" w:rsidP="00164D15">
            <w:pPr>
              <w:jc w:val="center"/>
            </w:pPr>
            <w:r w:rsidRPr="00E66FCB">
              <w:t>1,6</w:t>
            </w:r>
          </w:p>
        </w:tc>
      </w:tr>
      <w:tr w:rsidR="00FF7E1A" w:rsidRPr="00E66FCB" w:rsidTr="00164D15">
        <w:trPr>
          <w:jc w:val="center"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A" w:rsidRPr="00E66FCB" w:rsidRDefault="00FF7E1A" w:rsidP="00164D15">
            <w:r w:rsidRPr="00E66FCB">
              <w:t>4. Инвалиды с нарушениями  слуха, глухонемые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A" w:rsidRPr="00E66FCB" w:rsidRDefault="00FF7E1A" w:rsidP="00164D15">
            <w:pPr>
              <w:jc w:val="center"/>
            </w:pPr>
            <w:r w:rsidRPr="00E66FCB">
              <w:t>72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A" w:rsidRPr="00E66FCB" w:rsidRDefault="00FF7E1A" w:rsidP="00164D15">
            <w:pPr>
              <w:jc w:val="center"/>
            </w:pPr>
            <w:r w:rsidRPr="00E66FCB">
              <w:t>1,2</w:t>
            </w:r>
          </w:p>
        </w:tc>
      </w:tr>
      <w:tr w:rsidR="00FF7E1A" w:rsidRPr="00E66FCB" w:rsidTr="00164D15">
        <w:trPr>
          <w:jc w:val="center"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A" w:rsidRPr="00E66FCB" w:rsidRDefault="00FF7E1A" w:rsidP="00164D15">
            <w:r w:rsidRPr="00E66FCB">
              <w:t>5. Инвалиды по зрению</w:t>
            </w:r>
          </w:p>
          <w:p w:rsidR="00FF7E1A" w:rsidRPr="00E66FCB" w:rsidRDefault="00FF7E1A" w:rsidP="00164D15"/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A" w:rsidRPr="00E66FCB" w:rsidRDefault="00FF7E1A" w:rsidP="00164D15">
            <w:pPr>
              <w:jc w:val="center"/>
            </w:pPr>
            <w:r w:rsidRPr="00E66FCB">
              <w:t>365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1A" w:rsidRPr="00E66FCB" w:rsidRDefault="00FF7E1A" w:rsidP="00164D15">
            <w:pPr>
              <w:jc w:val="center"/>
            </w:pPr>
            <w:r w:rsidRPr="00E66FCB">
              <w:t>6</w:t>
            </w:r>
          </w:p>
        </w:tc>
      </w:tr>
    </w:tbl>
    <w:p w:rsidR="00FF7E1A" w:rsidRPr="00E66FCB" w:rsidRDefault="00FF7E1A" w:rsidP="0088131B">
      <w:pPr>
        <w:pStyle w:val="a5"/>
        <w:ind w:right="-57"/>
      </w:pPr>
    </w:p>
    <w:p w:rsidR="00FF7E1A" w:rsidRPr="00AF6686" w:rsidRDefault="00FF7E1A" w:rsidP="00FF7E1A">
      <w:pPr>
        <w:ind w:firstLine="708"/>
        <w:jc w:val="both"/>
      </w:pPr>
      <w:r w:rsidRPr="00AF6686">
        <w:lastRenderedPageBreak/>
        <w:t>По прогнозу Федерального научно-практического центра медико-социальной экспертизы и реабилитации инвалидов в ближайшие годы тенденция к уменьшению числа инвалидов не прослеживается. Это свидетельствует о масштабности проблемы инвалидности и определяет необходимость проведения в  районе комплекса мероприятий по созданию системы социальной защиты инвалидов, обеспечивающей повышение их жизненного уровня и интеграции в общество.</w:t>
      </w:r>
    </w:p>
    <w:p w:rsidR="00FF7E1A" w:rsidRPr="00AF6686" w:rsidRDefault="00FF7E1A" w:rsidP="00FF7E1A">
      <w:pPr>
        <w:pStyle w:val="a5"/>
        <w:spacing w:after="0"/>
        <w:ind w:firstLine="708"/>
      </w:pPr>
      <w:r w:rsidRPr="00AF6686">
        <w:t xml:space="preserve">Программой предполагается создание условий для всех </w:t>
      </w:r>
      <w:proofErr w:type="spellStart"/>
      <w:r w:rsidRPr="00AF6686">
        <w:t>маломобильных</w:t>
      </w:r>
      <w:proofErr w:type="spellEnd"/>
      <w:r w:rsidRPr="00AF6686">
        <w:t xml:space="preserve"> групп населения:</w:t>
      </w:r>
    </w:p>
    <w:p w:rsidR="00FF7E1A" w:rsidRPr="00AF6686" w:rsidRDefault="00FF7E1A" w:rsidP="00FF7E1A">
      <w:pPr>
        <w:ind w:firstLine="709"/>
        <w:jc w:val="both"/>
      </w:pPr>
      <w:r w:rsidRPr="00AF6686">
        <w:t>инвалидов с поражением опорно-двигательного аппарата;</w:t>
      </w:r>
    </w:p>
    <w:p w:rsidR="00FF7E1A" w:rsidRPr="00AF6686" w:rsidRDefault="00FF7E1A" w:rsidP="00FF7E1A">
      <w:pPr>
        <w:ind w:firstLine="709"/>
        <w:jc w:val="both"/>
      </w:pPr>
      <w:r w:rsidRPr="00AF6686">
        <w:t>инвалидов по зрению и слуху;</w:t>
      </w:r>
    </w:p>
    <w:p w:rsidR="00FF7E1A" w:rsidRPr="00AF6686" w:rsidRDefault="00FF7E1A" w:rsidP="00FF7E1A">
      <w:pPr>
        <w:ind w:firstLine="709"/>
        <w:jc w:val="both"/>
      </w:pPr>
      <w:r w:rsidRPr="00AF6686">
        <w:t>пожилых людей старше 60 лет;</w:t>
      </w:r>
    </w:p>
    <w:p w:rsidR="00FF7E1A" w:rsidRPr="00AF6686" w:rsidRDefault="00FF7E1A" w:rsidP="00FF7E1A">
      <w:pPr>
        <w:ind w:firstLine="709"/>
        <w:jc w:val="both"/>
      </w:pPr>
      <w:r w:rsidRPr="00AF6686">
        <w:t>беременных женщин;</w:t>
      </w:r>
    </w:p>
    <w:p w:rsidR="00FF7E1A" w:rsidRPr="00AF6686" w:rsidRDefault="00FF7E1A" w:rsidP="00FF7E1A">
      <w:pPr>
        <w:ind w:firstLine="709"/>
        <w:jc w:val="both"/>
      </w:pPr>
      <w:r w:rsidRPr="00AF6686">
        <w:t>людей с детскими колясками.</w:t>
      </w:r>
    </w:p>
    <w:p w:rsidR="00FF7E1A" w:rsidRPr="00AF6686" w:rsidRDefault="00FF7E1A" w:rsidP="00FF7E1A">
      <w:pPr>
        <w:pStyle w:val="3"/>
        <w:spacing w:after="0"/>
        <w:ind w:firstLine="709"/>
        <w:rPr>
          <w:sz w:val="24"/>
          <w:szCs w:val="24"/>
        </w:rPr>
      </w:pPr>
    </w:p>
    <w:p w:rsidR="00FF7E1A" w:rsidRPr="00FF7E1A" w:rsidRDefault="00FF7E1A" w:rsidP="00FF7E1A">
      <w:pPr>
        <w:pStyle w:val="3"/>
        <w:spacing w:after="0"/>
        <w:ind w:firstLine="709"/>
        <w:rPr>
          <w:b/>
          <w:sz w:val="24"/>
          <w:szCs w:val="24"/>
        </w:rPr>
      </w:pPr>
      <w:r w:rsidRPr="00AF6686">
        <w:rPr>
          <w:sz w:val="24"/>
          <w:szCs w:val="24"/>
        </w:rPr>
        <w:t xml:space="preserve">Принятие долгосрочной целевой программы «Доступная среда на 2012-2015 годы» позволит продолжить работу по  комплексному решению проблем по созданию условий для формирования доступной среды жизнедеятельности, будут создаваться благоприятные условия для жизни, профессиональной и творческой самореализации инвалидов и других </w:t>
      </w:r>
      <w:proofErr w:type="spellStart"/>
      <w:r w:rsidRPr="00AF6686">
        <w:rPr>
          <w:sz w:val="24"/>
          <w:szCs w:val="24"/>
        </w:rPr>
        <w:t>маломобильных</w:t>
      </w:r>
      <w:proofErr w:type="spellEnd"/>
      <w:r w:rsidRPr="00AF6686">
        <w:rPr>
          <w:sz w:val="24"/>
          <w:szCs w:val="24"/>
        </w:rPr>
        <w:t xml:space="preserve"> групп населения.  </w:t>
      </w:r>
      <w:r w:rsidRPr="00AF6686">
        <w:rPr>
          <w:b/>
          <w:sz w:val="24"/>
          <w:szCs w:val="24"/>
        </w:rPr>
        <w:tab/>
      </w:r>
    </w:p>
    <w:p w:rsidR="00FF7E1A" w:rsidRPr="00FF7E1A" w:rsidRDefault="00FF7E1A" w:rsidP="00FF7E1A">
      <w:pPr>
        <w:pStyle w:val="3"/>
        <w:spacing w:after="0"/>
        <w:ind w:firstLine="709"/>
        <w:rPr>
          <w:color w:val="000000"/>
          <w:sz w:val="24"/>
          <w:szCs w:val="24"/>
        </w:rPr>
      </w:pPr>
    </w:p>
    <w:p w:rsidR="00FF7E1A" w:rsidRPr="00AF6686" w:rsidRDefault="00FF7E1A" w:rsidP="00FF7E1A">
      <w:pPr>
        <w:jc w:val="center"/>
        <w:rPr>
          <w:b/>
        </w:rPr>
      </w:pPr>
      <w:r>
        <w:rPr>
          <w:b/>
          <w:lang w:val="en-US"/>
        </w:rPr>
        <w:t>III</w:t>
      </w:r>
      <w:r w:rsidRPr="00FF7E1A">
        <w:rPr>
          <w:b/>
        </w:rPr>
        <w:t xml:space="preserve">. </w:t>
      </w:r>
      <w:r w:rsidRPr="00AF6686">
        <w:rPr>
          <w:b/>
        </w:rPr>
        <w:t>Финансовое обеспечение Программы</w:t>
      </w:r>
    </w:p>
    <w:p w:rsidR="00FF7E1A" w:rsidRPr="00AF6686" w:rsidRDefault="00FF7E1A" w:rsidP="00FF7E1A">
      <w:pPr>
        <w:jc w:val="center"/>
      </w:pPr>
    </w:p>
    <w:p w:rsidR="00FF7E1A" w:rsidRPr="00AF6686" w:rsidRDefault="00FF7E1A" w:rsidP="00FF7E1A">
      <w:pPr>
        <w:pStyle w:val="a3"/>
        <w:ind w:firstLine="709"/>
        <w:rPr>
          <w:sz w:val="24"/>
          <w:szCs w:val="24"/>
        </w:rPr>
      </w:pPr>
      <w:r w:rsidRPr="00AF6686">
        <w:rPr>
          <w:sz w:val="24"/>
          <w:szCs w:val="24"/>
        </w:rPr>
        <w:t>Финансовое обеспечение мероприятий Программы осуществляется из бюджетов различных уровней, внебюджетных средств, сре</w:t>
      </w:r>
      <w:proofErr w:type="gramStart"/>
      <w:r w:rsidRPr="00AF6686">
        <w:rPr>
          <w:sz w:val="24"/>
          <w:szCs w:val="24"/>
        </w:rPr>
        <w:t>дств пр</w:t>
      </w:r>
      <w:proofErr w:type="gramEnd"/>
      <w:r w:rsidRPr="00AF6686">
        <w:rPr>
          <w:sz w:val="24"/>
          <w:szCs w:val="24"/>
        </w:rPr>
        <w:t>едприятий и организаций. Кроме того, на реализацию отдельных программных мероприятий предусматриваются финансовые средства в пределах бюджетных ассигнований по различным отраслям.</w:t>
      </w:r>
    </w:p>
    <w:p w:rsidR="00FF7E1A" w:rsidRPr="00FF7E1A" w:rsidRDefault="00FF7E1A" w:rsidP="00FF7E1A">
      <w:pPr>
        <w:pStyle w:val="a3"/>
        <w:ind w:firstLine="709"/>
        <w:rPr>
          <w:sz w:val="24"/>
          <w:szCs w:val="24"/>
        </w:rPr>
      </w:pPr>
      <w:r w:rsidRPr="00AF6686">
        <w:rPr>
          <w:sz w:val="24"/>
          <w:szCs w:val="24"/>
        </w:rPr>
        <w:t xml:space="preserve">Объемы расходуемых средств на реализацию Программы ежегодно уточняются в процессе исполнения бюджетов всех уровней и учитываются при формировании бюджетов на соответствующий год. </w:t>
      </w:r>
    </w:p>
    <w:p w:rsidR="00FF7E1A" w:rsidRPr="00FF7E1A" w:rsidRDefault="00FF7E1A" w:rsidP="00FF7E1A">
      <w:pPr>
        <w:pStyle w:val="a3"/>
        <w:ind w:firstLine="709"/>
        <w:rPr>
          <w:sz w:val="24"/>
          <w:szCs w:val="24"/>
        </w:rPr>
      </w:pPr>
    </w:p>
    <w:p w:rsidR="00834145" w:rsidRPr="00FF7E1A" w:rsidRDefault="00FF7E1A" w:rsidP="00FF7E1A">
      <w:pPr>
        <w:jc w:val="center"/>
        <w:rPr>
          <w:lang w:val="en-US"/>
        </w:rPr>
      </w:pPr>
      <w:r>
        <w:rPr>
          <w:lang w:val="en-US"/>
        </w:rPr>
        <w:t>______________________________________________________</w:t>
      </w:r>
    </w:p>
    <w:sectPr w:rsidR="00834145" w:rsidRPr="00FF7E1A" w:rsidSect="0088131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A6" w:rsidRDefault="006770A6" w:rsidP="0088131B">
      <w:r>
        <w:separator/>
      </w:r>
    </w:p>
  </w:endnote>
  <w:endnote w:type="continuationSeparator" w:id="0">
    <w:p w:rsidR="006770A6" w:rsidRDefault="006770A6" w:rsidP="00881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A6" w:rsidRDefault="006770A6" w:rsidP="0088131B">
      <w:r>
        <w:separator/>
      </w:r>
    </w:p>
  </w:footnote>
  <w:footnote w:type="continuationSeparator" w:id="0">
    <w:p w:rsidR="006770A6" w:rsidRDefault="006770A6" w:rsidP="00881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1579"/>
      <w:docPartObj>
        <w:docPartGallery w:val="Page Numbers (Top of Page)"/>
        <w:docPartUnique/>
      </w:docPartObj>
    </w:sdtPr>
    <w:sdtContent>
      <w:p w:rsidR="0088131B" w:rsidRDefault="001F0D74">
        <w:pPr>
          <w:pStyle w:val="a7"/>
          <w:jc w:val="center"/>
        </w:pPr>
        <w:fldSimple w:instr=" PAGE   \* MERGEFORMAT ">
          <w:r w:rsidR="00D14560">
            <w:rPr>
              <w:noProof/>
            </w:rPr>
            <w:t>4</w:t>
          </w:r>
        </w:fldSimple>
      </w:p>
    </w:sdtContent>
  </w:sdt>
  <w:p w:rsidR="0088131B" w:rsidRDefault="0088131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E1A"/>
    <w:rsid w:val="00066E97"/>
    <w:rsid w:val="0006708E"/>
    <w:rsid w:val="00113E0C"/>
    <w:rsid w:val="00167BAB"/>
    <w:rsid w:val="001F0D74"/>
    <w:rsid w:val="00331A18"/>
    <w:rsid w:val="004C4D3B"/>
    <w:rsid w:val="006770A6"/>
    <w:rsid w:val="00681F8D"/>
    <w:rsid w:val="007323C3"/>
    <w:rsid w:val="007B5F49"/>
    <w:rsid w:val="007D6A1C"/>
    <w:rsid w:val="0082217E"/>
    <w:rsid w:val="00834145"/>
    <w:rsid w:val="0088131B"/>
    <w:rsid w:val="009545CD"/>
    <w:rsid w:val="00A25641"/>
    <w:rsid w:val="00A35EE6"/>
    <w:rsid w:val="00BC3064"/>
    <w:rsid w:val="00C8643B"/>
    <w:rsid w:val="00D14560"/>
    <w:rsid w:val="00D65DA8"/>
    <w:rsid w:val="00D917E8"/>
    <w:rsid w:val="00DD7488"/>
    <w:rsid w:val="00E87D14"/>
    <w:rsid w:val="00EF2174"/>
    <w:rsid w:val="00FF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1A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F7E1A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FF7E1A"/>
    <w:rPr>
      <w:rFonts w:eastAsia="Times New Roman"/>
      <w:lang w:eastAsia="ar-SA"/>
    </w:rPr>
  </w:style>
  <w:style w:type="paragraph" w:customStyle="1" w:styleId="ConsPlusNonformat">
    <w:name w:val="ConsPlusNonformat"/>
    <w:rsid w:val="00FF7E1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ody Text Indent"/>
    <w:basedOn w:val="a"/>
    <w:link w:val="a6"/>
    <w:semiHidden/>
    <w:rsid w:val="00FF7E1A"/>
    <w:pPr>
      <w:spacing w:after="360" w:line="324" w:lineRule="auto"/>
    </w:pPr>
  </w:style>
  <w:style w:type="character" w:customStyle="1" w:styleId="a6">
    <w:name w:val="Основной текст с отступом Знак"/>
    <w:basedOn w:val="a0"/>
    <w:link w:val="a5"/>
    <w:semiHidden/>
    <w:rsid w:val="00FF7E1A"/>
    <w:rPr>
      <w:rFonts w:eastAsia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FF7E1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F7E1A"/>
    <w:rPr>
      <w:rFonts w:eastAsia="Times New Roman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8813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131B"/>
    <w:rPr>
      <w:rFonts w:eastAsia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8813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131B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7207</Characters>
  <Application>Microsoft Office Word</Application>
  <DocSecurity>0</DocSecurity>
  <Lines>60</Lines>
  <Paragraphs>16</Paragraphs>
  <ScaleCrop>false</ScaleCrop>
  <Company>Home</Company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Общий отдел</cp:lastModifiedBy>
  <cp:revision>2</cp:revision>
  <cp:lastPrinted>2012-03-21T06:28:00Z</cp:lastPrinted>
  <dcterms:created xsi:type="dcterms:W3CDTF">2012-04-04T11:57:00Z</dcterms:created>
  <dcterms:modified xsi:type="dcterms:W3CDTF">2012-04-04T11:57:00Z</dcterms:modified>
</cp:coreProperties>
</file>